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5F5C8E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10065" w:type="dxa"/>
        <w:tblInd w:w="-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7796"/>
      </w:tblGrid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Titolo: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A2774C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504F0">
              <w:rPr>
                <w:rFonts w:asciiTheme="minorHAnsi" w:hAnsiTheme="minorHAnsi"/>
                <w:b/>
                <w:sz w:val="32"/>
                <w:szCs w:val="20"/>
              </w:rPr>
              <w:t>Didattica delle lingue classiche e delle discipline umanistiche nei licei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Autonomia didattica e organizzativa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Valutazione e miglioramento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Didattica per competenze e innovazione metodologica </w:t>
            </w:r>
          </w:p>
          <w:p w:rsidR="00387345" w:rsidRPr="00A504F0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="Essonnes Display"/>
                <w:color w:val="000000"/>
                <w:sz w:val="20"/>
                <w:szCs w:val="20"/>
              </w:rPr>
            </w:pPr>
            <w:r w:rsidRPr="00A504F0">
              <w:rPr>
                <w:rFonts w:asciiTheme="minorHAnsi" w:hAnsiTheme="minorHAnsi"/>
                <w:color w:val="000000"/>
                <w:sz w:val="20"/>
                <w:szCs w:val="20"/>
              </w:rPr>
              <w:t>Lingue straniere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C31978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A504F0">
              <w:rPr>
                <w:rFonts w:asciiTheme="minorHAnsi" w:hAnsiTheme="minorHAnsi" w:cs="Calibri"/>
              </w:rPr>
              <w:t xml:space="preserve">realizzare </w:t>
            </w:r>
            <w:r w:rsidR="00456801">
              <w:rPr>
                <w:rFonts w:asciiTheme="minorHAnsi" w:hAnsiTheme="minorHAnsi" w:cs="Calibri"/>
                <w:b/>
                <w:bCs/>
              </w:rPr>
              <w:t>incontri</w:t>
            </w:r>
            <w:r w:rsidRPr="00A504F0">
              <w:rPr>
                <w:rFonts w:asciiTheme="minorHAnsi" w:hAnsiTheme="minorHAnsi" w:cs="Calibri"/>
                <w:b/>
                <w:bCs/>
              </w:rPr>
              <w:t xml:space="preserve"> </w:t>
            </w:r>
            <w:r w:rsidRPr="00456801">
              <w:rPr>
                <w:rFonts w:asciiTheme="minorHAnsi" w:hAnsiTheme="minorHAnsi" w:cs="Calibri"/>
                <w:b/>
              </w:rPr>
              <w:t>tra i Licei</w:t>
            </w:r>
            <w:r w:rsidRPr="00A504F0">
              <w:rPr>
                <w:rFonts w:asciiTheme="minorHAnsi" w:hAnsiTheme="minorHAnsi" w:cs="Calibri"/>
              </w:rPr>
              <w:t xml:space="preserve"> </w:t>
            </w:r>
            <w:r w:rsidRPr="00A504F0">
              <w:rPr>
                <w:rFonts w:asciiTheme="minorHAnsi" w:hAnsiTheme="minorHAnsi" w:cs="Calibri"/>
                <w:b/>
                <w:bCs/>
              </w:rPr>
              <w:t>sul territorio</w:t>
            </w:r>
            <w:r w:rsidRPr="00A504F0">
              <w:rPr>
                <w:rFonts w:asciiTheme="minorHAnsi" w:hAnsiTheme="minorHAnsi" w:cs="Calibri"/>
              </w:rPr>
              <w:t xml:space="preserve">, per condividere e formulare obiettivi strategici, metodologie e promuovere attività di Ricerca-Azione </w:t>
            </w:r>
            <w:r w:rsidR="00456801">
              <w:rPr>
                <w:rFonts w:asciiTheme="minorHAnsi" w:hAnsiTheme="minorHAnsi" w:cs="Calibri"/>
              </w:rPr>
              <w:t>relative alle discipline umanistiche;</w:t>
            </w:r>
          </w:p>
          <w:p w:rsidR="00F02592" w:rsidRDefault="00F02592" w:rsidP="00C31978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456801">
              <w:rPr>
                <w:rFonts w:asciiTheme="minorHAnsi" w:hAnsiTheme="minorHAnsi" w:cs="Calibri"/>
                <w:b/>
              </w:rPr>
              <w:t>condividere buone pratiche</w:t>
            </w:r>
            <w:r w:rsidRPr="00A504F0">
              <w:rPr>
                <w:rFonts w:asciiTheme="minorHAnsi" w:hAnsiTheme="minorHAnsi" w:cs="Calibri"/>
              </w:rPr>
              <w:t>, attività, progetti e processi messi in atto dalle scuole in segu</w:t>
            </w:r>
            <w:r w:rsidRPr="00A504F0">
              <w:rPr>
                <w:rFonts w:asciiTheme="minorHAnsi" w:hAnsiTheme="minorHAnsi" w:cs="Calibri"/>
              </w:rPr>
              <w:t>i</w:t>
            </w:r>
            <w:r w:rsidRPr="00A504F0">
              <w:rPr>
                <w:rFonts w:asciiTheme="minorHAnsi" w:hAnsiTheme="minorHAnsi" w:cs="Calibri"/>
              </w:rPr>
              <w:t>to all’implementazione delle nuove metodologie, con particolare attenzione all’uso delle tecnologie multimediali e alla definizione di nuovi e più stimolanti ambienti di apprend</w:t>
            </w:r>
            <w:r w:rsidRPr="00A504F0">
              <w:rPr>
                <w:rFonts w:asciiTheme="minorHAnsi" w:hAnsiTheme="minorHAnsi" w:cs="Calibri"/>
              </w:rPr>
              <w:t>i</w:t>
            </w:r>
            <w:r>
              <w:rPr>
                <w:rFonts w:asciiTheme="minorHAnsi" w:hAnsiTheme="minorHAnsi" w:cs="Calibri"/>
              </w:rPr>
              <w:t>mento;</w:t>
            </w:r>
          </w:p>
          <w:p w:rsidR="00F02592" w:rsidRPr="00A504F0" w:rsidRDefault="00F02592" w:rsidP="00F02592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A504F0">
              <w:rPr>
                <w:rFonts w:asciiTheme="minorHAnsi" w:hAnsiTheme="minorHAnsi" w:cs="Calibri"/>
              </w:rPr>
              <w:t xml:space="preserve">promuovere attività finalizzate al </w:t>
            </w:r>
            <w:r w:rsidRPr="00A504F0">
              <w:rPr>
                <w:rFonts w:asciiTheme="minorHAnsi" w:hAnsiTheme="minorHAnsi" w:cs="Calibri"/>
                <w:b/>
              </w:rPr>
              <w:t xml:space="preserve">rinnovamento metodologico-didattico delle discipline </w:t>
            </w:r>
            <w:r>
              <w:rPr>
                <w:rFonts w:asciiTheme="minorHAnsi" w:hAnsiTheme="minorHAnsi" w:cs="Calibri"/>
                <w:b/>
              </w:rPr>
              <w:t>umanistiche</w:t>
            </w:r>
            <w:r w:rsidRPr="00A504F0">
              <w:rPr>
                <w:rFonts w:asciiTheme="minorHAnsi" w:hAnsiTheme="minorHAnsi" w:cs="Calibri"/>
              </w:rPr>
              <w:t xml:space="preserve">; </w:t>
            </w:r>
          </w:p>
          <w:p w:rsidR="00F02592" w:rsidRDefault="00F02592" w:rsidP="00F02592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A504F0">
              <w:rPr>
                <w:rFonts w:asciiTheme="minorHAnsi" w:hAnsiTheme="minorHAnsi" w:cs="Calibri"/>
              </w:rPr>
              <w:t xml:space="preserve">formulare proposte in ordine all’adeguamento </w:t>
            </w:r>
            <w:r w:rsidRPr="00A504F0">
              <w:rPr>
                <w:rFonts w:asciiTheme="minorHAnsi" w:hAnsiTheme="minorHAnsi" w:cs="Calibri"/>
                <w:b/>
                <w:bCs/>
              </w:rPr>
              <w:t xml:space="preserve">del curricolo e all'organizzazione </w:t>
            </w:r>
            <w:r w:rsidRPr="00A504F0">
              <w:rPr>
                <w:rFonts w:asciiTheme="minorHAnsi" w:hAnsiTheme="minorHAnsi" w:cs="Calibri"/>
              </w:rPr>
              <w:t xml:space="preserve">dei Licei </w:t>
            </w:r>
          </w:p>
          <w:p w:rsidR="00387345" w:rsidRPr="00A504F0" w:rsidRDefault="00456801" w:rsidP="00C31978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A504F0">
              <w:rPr>
                <w:rFonts w:asciiTheme="minorHAnsi" w:hAnsiTheme="minorHAnsi" w:cs="Calibri"/>
              </w:rPr>
              <w:t>formulare proposte in ordine</w:t>
            </w:r>
            <w:r w:rsidR="00387345" w:rsidRPr="00A504F0">
              <w:rPr>
                <w:rFonts w:asciiTheme="minorHAnsi" w:hAnsiTheme="minorHAnsi" w:cs="Calibri"/>
              </w:rPr>
              <w:t xml:space="preserve"> alla riforma della </w:t>
            </w:r>
            <w:r w:rsidR="00387345" w:rsidRPr="00F02592">
              <w:rPr>
                <w:rFonts w:asciiTheme="minorHAnsi" w:hAnsiTheme="minorHAnsi" w:cs="Calibri"/>
                <w:b/>
              </w:rPr>
              <w:t>seconda prova</w:t>
            </w:r>
            <w:r w:rsidR="00387345" w:rsidRPr="00A504F0">
              <w:rPr>
                <w:rFonts w:asciiTheme="minorHAnsi" w:hAnsiTheme="minorHAnsi" w:cs="Calibri"/>
              </w:rPr>
              <w:t xml:space="preserve"> degli esami di Stato</w:t>
            </w:r>
            <w:r>
              <w:rPr>
                <w:rFonts w:asciiTheme="minorHAnsi" w:hAnsiTheme="minorHAnsi" w:cs="Calibri"/>
              </w:rPr>
              <w:t xml:space="preserve"> del L</w:t>
            </w:r>
            <w:r>
              <w:rPr>
                <w:rFonts w:asciiTheme="minorHAnsi" w:hAnsiTheme="minorHAnsi" w:cs="Calibri"/>
              </w:rPr>
              <w:t>i</w:t>
            </w:r>
            <w:r>
              <w:rPr>
                <w:rFonts w:asciiTheme="minorHAnsi" w:hAnsiTheme="minorHAnsi" w:cs="Calibri"/>
              </w:rPr>
              <w:t>ceo classico</w:t>
            </w:r>
            <w:r w:rsidR="00387345" w:rsidRPr="00A504F0">
              <w:rPr>
                <w:rFonts w:asciiTheme="minorHAnsi" w:hAnsiTheme="minorHAnsi" w:cs="Calibri"/>
              </w:rPr>
              <w:t xml:space="preserve">; </w:t>
            </w:r>
          </w:p>
          <w:p w:rsidR="00387345" w:rsidRPr="00F02592" w:rsidRDefault="00387345" w:rsidP="00F02592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="Calibri"/>
              </w:rPr>
            </w:pPr>
            <w:r w:rsidRPr="00A504F0">
              <w:rPr>
                <w:rFonts w:asciiTheme="minorHAnsi" w:hAnsiTheme="minorHAnsi" w:cs="Calibri"/>
              </w:rPr>
              <w:t xml:space="preserve">elaborare proposte </w:t>
            </w:r>
            <w:r w:rsidR="00456801">
              <w:rPr>
                <w:rFonts w:asciiTheme="minorHAnsi" w:hAnsiTheme="minorHAnsi" w:cs="Calibri"/>
              </w:rPr>
              <w:t>di</w:t>
            </w:r>
            <w:r w:rsidRPr="00A504F0">
              <w:rPr>
                <w:rFonts w:asciiTheme="minorHAnsi" w:hAnsiTheme="minorHAnsi" w:cs="Calibri"/>
              </w:rPr>
              <w:t xml:space="preserve"> azioni di </w:t>
            </w:r>
            <w:r w:rsidRPr="00A504F0">
              <w:rPr>
                <w:rFonts w:asciiTheme="minorHAnsi" w:hAnsiTheme="minorHAnsi" w:cs="Calibri"/>
                <w:b/>
                <w:bCs/>
              </w:rPr>
              <w:t xml:space="preserve">orientamento </w:t>
            </w:r>
            <w:r w:rsidRPr="00A504F0">
              <w:rPr>
                <w:rFonts w:asciiTheme="minorHAnsi" w:hAnsiTheme="minorHAnsi" w:cs="Calibri"/>
              </w:rPr>
              <w:t>degli studenti in ingresso e in uscita</w:t>
            </w:r>
          </w:p>
        </w:tc>
      </w:tr>
      <w:tr w:rsidR="00387345" w:rsidRPr="005F5C8E" w:rsidTr="00A504F0">
        <w:trPr>
          <w:trHeight w:val="28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504F0" w:rsidRDefault="00387345" w:rsidP="00A504F0">
            <w:pPr>
              <w:widowControl/>
              <w:tabs>
                <w:tab w:val="left" w:pos="567"/>
              </w:tabs>
              <w:suppressAutoHyphens w:val="0"/>
              <w:autoSpaceDN/>
              <w:ind w:left="142"/>
              <w:textAlignment w:val="auto"/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</w:pPr>
            <w:r w:rsidRPr="00A2774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387345" w:rsidP="00C31978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/>
              </w:rPr>
              <w:t xml:space="preserve">Tutti i docenti dei Licei della provincia, in particolare i docenti di discipline umanistiche 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Articolazione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 xml:space="preserve">formazione in presenza 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>n. 12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IN PRESENZA</w:t>
            </w:r>
          </w:p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sperimentazione didattica e ricerca/azione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>n. 3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IN CLASSE</w:t>
            </w:r>
          </w:p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lavoro in rete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>n. 3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A DISTANZA</w:t>
            </w:r>
          </w:p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approfondimento personale e collegiale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>n. 2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A DISTANZA</w:t>
            </w:r>
          </w:p>
          <w:p w:rsidR="007A55E8" w:rsidRPr="00A504F0" w:rsidRDefault="00E2178F" w:rsidP="00C31978">
            <w:pPr>
              <w:tabs>
                <w:tab w:val="left" w:pos="3959"/>
                <w:tab w:val="left" w:pos="4526"/>
              </w:tabs>
              <w:ind w:left="131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</w:rPr>
              <w:t>documentazione e restituzione/</w:t>
            </w:r>
            <w:r w:rsidR="007A55E8" w:rsidRPr="00A504F0">
              <w:rPr>
                <w:rFonts w:asciiTheme="minorHAnsi" w:hAnsiTheme="minorHAnsi" w:cs="Calibri"/>
              </w:rPr>
              <w:t>rendicontazione, con ricaduta nella scuola</w:t>
            </w:r>
            <w:r>
              <w:rPr>
                <w:rFonts w:asciiTheme="minorHAnsi" w:hAnsiTheme="minorHAnsi"/>
              </w:rPr>
              <w:t xml:space="preserve"> </w:t>
            </w:r>
            <w:r w:rsidR="007A55E8" w:rsidRPr="00A504F0">
              <w:rPr>
                <w:rFonts w:asciiTheme="minorHAnsi" w:hAnsiTheme="minorHAnsi"/>
              </w:rPr>
              <w:t>n. 2</w:t>
            </w:r>
            <w:r>
              <w:rPr>
                <w:rFonts w:asciiTheme="minorHAnsi" w:hAnsiTheme="minorHAnsi"/>
              </w:rPr>
              <w:t xml:space="preserve"> </w:t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="007A55E8" w:rsidRPr="00A504F0">
              <w:rPr>
                <w:rFonts w:asciiTheme="minorHAnsi" w:hAnsiTheme="minorHAnsi"/>
              </w:rPr>
              <w:t>IN PRESENZA</w:t>
            </w:r>
          </w:p>
          <w:p w:rsidR="007A55E8" w:rsidRPr="00A504F0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/>
              </w:rPr>
            </w:pPr>
            <w:r w:rsidRPr="00A504F0">
              <w:rPr>
                <w:rFonts w:asciiTheme="minorHAnsi" w:hAnsiTheme="minorHAnsi" w:cs="Calibri"/>
              </w:rPr>
              <w:t>progettazione e rielaborazione</w:t>
            </w:r>
            <w:r w:rsidRPr="00A504F0">
              <w:rPr>
                <w:rFonts w:asciiTheme="minorHAnsi" w:hAnsiTheme="minorHAnsi" w:cs="Calibri"/>
              </w:rPr>
              <w:tab/>
            </w:r>
            <w:r w:rsidRPr="00A504F0">
              <w:rPr>
                <w:rFonts w:asciiTheme="minorHAnsi" w:hAnsiTheme="minorHAnsi"/>
              </w:rPr>
              <w:t>n. 3</w:t>
            </w:r>
            <w:r w:rsidRPr="00A504F0">
              <w:rPr>
                <w:rFonts w:asciiTheme="minorHAnsi" w:hAnsiTheme="minorHAnsi"/>
              </w:rPr>
              <w:tab/>
            </w:r>
            <w:r w:rsidR="00C31978" w:rsidRPr="00A504F0">
              <w:rPr>
                <w:rFonts w:asciiTheme="minorHAnsi" w:hAnsiTheme="minorHAnsi"/>
              </w:rPr>
              <w:t xml:space="preserve">ore </w:t>
            </w:r>
            <w:r w:rsidRPr="00A504F0">
              <w:rPr>
                <w:rFonts w:asciiTheme="minorHAnsi" w:hAnsiTheme="minorHAnsi"/>
              </w:rPr>
              <w:t>A DISTANZA</w:t>
            </w:r>
          </w:p>
          <w:p w:rsidR="00387345" w:rsidRPr="00A504F0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  <w:bCs/>
              </w:rPr>
            </w:pPr>
            <w:r w:rsidRPr="00A504F0">
              <w:rPr>
                <w:rFonts w:asciiTheme="minorHAnsi" w:hAnsiTheme="minorHAnsi"/>
                <w:bCs/>
              </w:rPr>
              <w:t xml:space="preserve">La formazione in presenza verterà su momenti di formazione tenuti da esperti e momenti di </w:t>
            </w:r>
            <w:r w:rsidR="00C31978" w:rsidRPr="00A504F0">
              <w:rPr>
                <w:rFonts w:asciiTheme="minorHAnsi" w:hAnsiTheme="minorHAnsi"/>
                <w:bCs/>
              </w:rPr>
              <w:t>autoformazione e ricerca-azione dei docenti interni dei licei della provincia.</w:t>
            </w:r>
          </w:p>
          <w:p w:rsidR="00A504F0" w:rsidRPr="00A504F0" w:rsidRDefault="00A504F0" w:rsidP="00A504F0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/>
                <w:bCs/>
              </w:rPr>
            </w:pPr>
            <w:r w:rsidRPr="00A504F0">
              <w:rPr>
                <w:rFonts w:asciiTheme="minorHAnsi" w:hAnsiTheme="minorHAnsi"/>
                <w:bCs/>
              </w:rPr>
              <w:t>Le altre attività saranno documentate dai docenti partecipanti.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A504F0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Tempi di realizzazione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a.s.</w:t>
            </w:r>
            <w:proofErr w:type="spellEnd"/>
            <w:r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2016-2017 e 2017-2018</w:t>
            </w:r>
          </w:p>
          <w:p w:rsidR="00387345" w:rsidRPr="00A504F0" w:rsidRDefault="00C31978" w:rsidP="0074266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25 ore complessive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C31978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Attività di monitoraggio e di valutazione delle azioni, </w:t>
            </w:r>
            <w:r>
              <w:rPr>
                <w:rFonts w:asciiTheme="minorHAnsi" w:hAnsiTheme="minorHAnsi" w:cstheme="minorHAnsi"/>
                <w:b/>
              </w:rPr>
              <w:t>con</w:t>
            </w:r>
            <w:r w:rsidRPr="00A2774C">
              <w:rPr>
                <w:rFonts w:asciiTheme="minorHAnsi" w:hAnsiTheme="minorHAnsi" w:cstheme="minorHAnsi"/>
                <w:b/>
              </w:rPr>
              <w:t xml:space="preserve"> i relativi indicatori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Restituzione dei materiali prodotti e documentazione della ricaduta sulla didattica</w:t>
            </w:r>
          </w:p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Questionario di valutazione finale dell’unità formativa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Risultati Attesi, prodotti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C31978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Proposte di modalità didattiche innovative </w:t>
            </w:r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(UDA, laboratori, seminari, </w:t>
            </w:r>
            <w:proofErr w:type="spellStart"/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>ecc</w:t>
            </w:r>
            <w:proofErr w:type="spellEnd"/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per le materie umanistiche</w:t>
            </w:r>
            <w:r w:rsidR="00E2178F">
              <w:rPr>
                <w:rFonts w:asciiTheme="minorHAnsi" w:hAnsiTheme="minorHAnsi" w:cstheme="minorHAnsi"/>
                <w:sz w:val="20"/>
                <w:szCs w:val="20"/>
              </w:rPr>
              <w:t>, anche interdisciplinari</w:t>
            </w:r>
          </w:p>
          <w:p w:rsidR="00A504F0" w:rsidRPr="00A504F0" w:rsidRDefault="00A504F0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Proposte di muovi ambienti e strumenti per l’apprendimento delle discipline umanistiche</w:t>
            </w:r>
          </w:p>
          <w:p w:rsidR="00A504F0" w:rsidRPr="00A504F0" w:rsidRDefault="00A504F0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Proposte di programmazione per competenze delle discipline umanistiche</w:t>
            </w:r>
          </w:p>
          <w:p w:rsidR="00A504F0" w:rsidRDefault="00A504F0" w:rsidP="00A504F0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Proposte di strumenti e griglie di valutazione condivise per le materie umanistiche</w:t>
            </w:r>
          </w:p>
          <w:p w:rsidR="00456801" w:rsidRPr="00A504F0" w:rsidRDefault="00456801" w:rsidP="00456801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P</w:t>
            </w:r>
            <w:r w:rsidRPr="00A504F0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roposte </w:t>
            </w: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>relative alla</w:t>
            </w:r>
            <w:r w:rsidRPr="00A504F0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 seconda prova degli esami di Stato</w:t>
            </w:r>
            <w:r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 del Liceo Classico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Costi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6 ore  per docenti univer</w:t>
            </w:r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tari</w:t>
            </w:r>
          </w:p>
          <w:p w:rsidR="00C3197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6 ore per docenti di scuola secondaria di secondo grado</w:t>
            </w:r>
          </w:p>
          <w:p w:rsidR="00E2178F" w:rsidRPr="00A504F0" w:rsidRDefault="00E2178F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Costi per eventuale acquisto di software didattico (da definire)</w:t>
            </w:r>
          </w:p>
          <w:p w:rsidR="00C31978" w:rsidRPr="00A504F0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NB: il budget complessivo potrebbe essere diversamente riarticolato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Referente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504F0" w:rsidRPr="00A504F0" w:rsidRDefault="00387345" w:rsidP="00A504F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Mirco Banzola</w:t>
            </w:r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(Liceo Lugo)</w:t>
            </w: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, Francesca Monti</w:t>
            </w:r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(Liceo Faenza</w:t>
            </w:r>
            <w:r w:rsidR="0074266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, Wanda Calderoni</w:t>
            </w:r>
            <w:r w:rsidR="00A504F0" w:rsidRPr="00A504F0">
              <w:rPr>
                <w:rFonts w:asciiTheme="minorHAnsi" w:hAnsiTheme="minorHAnsi" w:cstheme="minorHAnsi"/>
                <w:sz w:val="20"/>
                <w:szCs w:val="20"/>
              </w:rPr>
              <w:t xml:space="preserve"> (Liceo Alighieri Ravenna)</w:t>
            </w:r>
          </w:p>
          <w:p w:rsidR="00387345" w:rsidRPr="00A504F0" w:rsidRDefault="00387345" w:rsidP="00E2178F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04F0">
              <w:rPr>
                <w:rFonts w:asciiTheme="minorHAnsi" w:hAnsiTheme="minorHAnsi" w:cstheme="minorHAnsi"/>
                <w:sz w:val="20"/>
                <w:szCs w:val="20"/>
              </w:rPr>
              <w:t>Docenti formatori:</w:t>
            </w:r>
            <w:r w:rsidR="00E217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2178F">
              <w:rPr>
                <w:rFonts w:ascii="Calibri" w:eastAsia="Calibri" w:hAnsi="Calibri"/>
                <w:kern w:val="0"/>
                <w:sz w:val="20"/>
                <w:szCs w:val="20"/>
                <w:highlight w:val="white"/>
                <w:lang w:eastAsia="en-US"/>
              </w:rPr>
              <w:t>d</w:t>
            </w:r>
            <w:r w:rsidRPr="00387345">
              <w:rPr>
                <w:rFonts w:ascii="Calibri" w:eastAsia="Calibri" w:hAnsi="Calibri"/>
                <w:kern w:val="0"/>
                <w:sz w:val="20"/>
                <w:szCs w:val="20"/>
                <w:highlight w:val="white"/>
                <w:lang w:eastAsia="en-US"/>
              </w:rPr>
              <w:t xml:space="preserve">ocenti di scuola secondaria e/o universitari da definire. </w:t>
            </w:r>
          </w:p>
        </w:tc>
      </w:tr>
    </w:tbl>
    <w:p w:rsidR="00F86AE6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p w:rsidR="007A55E8" w:rsidRDefault="007A55E8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sectPr w:rsidR="007A55E8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8A" w:rsidRDefault="00A9268A">
      <w:r>
        <w:separator/>
      </w:r>
    </w:p>
  </w:endnote>
  <w:endnote w:type="continuationSeparator" w:id="0">
    <w:p w:rsidR="00A9268A" w:rsidRDefault="00A9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sonnes Display">
    <w:altName w:val="Essonnes Displ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A504F0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A504F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8A" w:rsidRDefault="00A9268A">
      <w:r>
        <w:rPr>
          <w:color w:val="000000"/>
        </w:rPr>
        <w:separator/>
      </w:r>
    </w:p>
  </w:footnote>
  <w:footnote w:type="continuationSeparator" w:id="0">
    <w:p w:rsidR="00A9268A" w:rsidRDefault="00A92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73753BA"/>
    <w:multiLevelType w:val="hybridMultilevel"/>
    <w:tmpl w:val="A168930A"/>
    <w:lvl w:ilvl="0" w:tplc="0410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C5100E4"/>
    <w:multiLevelType w:val="hybridMultilevel"/>
    <w:tmpl w:val="D728A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6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3F62130"/>
    <w:multiLevelType w:val="hybridMultilevel"/>
    <w:tmpl w:val="DD324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7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0">
    <w:nsid w:val="7B5428A1"/>
    <w:multiLevelType w:val="hybridMultilevel"/>
    <w:tmpl w:val="41FEF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36"/>
  </w:num>
  <w:num w:numId="5">
    <w:abstractNumId w:val="26"/>
  </w:num>
  <w:num w:numId="6">
    <w:abstractNumId w:val="2"/>
  </w:num>
  <w:num w:numId="7">
    <w:abstractNumId w:val="18"/>
  </w:num>
  <w:num w:numId="8">
    <w:abstractNumId w:val="32"/>
  </w:num>
  <w:num w:numId="9">
    <w:abstractNumId w:val="12"/>
  </w:num>
  <w:num w:numId="10">
    <w:abstractNumId w:val="20"/>
  </w:num>
  <w:num w:numId="11">
    <w:abstractNumId w:val="42"/>
  </w:num>
  <w:num w:numId="12">
    <w:abstractNumId w:val="4"/>
  </w:num>
  <w:num w:numId="13">
    <w:abstractNumId w:val="41"/>
  </w:num>
  <w:num w:numId="14">
    <w:abstractNumId w:val="38"/>
  </w:num>
  <w:num w:numId="15">
    <w:abstractNumId w:val="34"/>
  </w:num>
  <w:num w:numId="16">
    <w:abstractNumId w:val="14"/>
  </w:num>
  <w:num w:numId="17">
    <w:abstractNumId w:val="27"/>
  </w:num>
  <w:num w:numId="18">
    <w:abstractNumId w:val="25"/>
  </w:num>
  <w:num w:numId="19">
    <w:abstractNumId w:val="37"/>
  </w:num>
  <w:num w:numId="20">
    <w:abstractNumId w:val="15"/>
  </w:num>
  <w:num w:numId="21">
    <w:abstractNumId w:val="1"/>
  </w:num>
  <w:num w:numId="22">
    <w:abstractNumId w:val="31"/>
  </w:num>
  <w:num w:numId="23">
    <w:abstractNumId w:val="35"/>
  </w:num>
  <w:num w:numId="24">
    <w:abstractNumId w:val="30"/>
  </w:num>
  <w:num w:numId="25">
    <w:abstractNumId w:val="39"/>
  </w:num>
  <w:num w:numId="26">
    <w:abstractNumId w:val="3"/>
  </w:num>
  <w:num w:numId="27">
    <w:abstractNumId w:val="28"/>
  </w:num>
  <w:num w:numId="28">
    <w:abstractNumId w:val="22"/>
  </w:num>
  <w:num w:numId="29">
    <w:abstractNumId w:val="33"/>
  </w:num>
  <w:num w:numId="30">
    <w:abstractNumId w:val="8"/>
  </w:num>
  <w:num w:numId="31">
    <w:abstractNumId w:val="7"/>
  </w:num>
  <w:num w:numId="32">
    <w:abstractNumId w:val="10"/>
  </w:num>
  <w:num w:numId="3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3"/>
  </w:num>
  <w:num w:numId="37">
    <w:abstractNumId w:val="5"/>
  </w:num>
  <w:num w:numId="38">
    <w:abstractNumId w:val="16"/>
  </w:num>
  <w:num w:numId="39">
    <w:abstractNumId w:val="0"/>
  </w:num>
  <w:num w:numId="40">
    <w:abstractNumId w:val="13"/>
  </w:num>
  <w:num w:numId="41">
    <w:abstractNumId w:val="11"/>
  </w:num>
  <w:num w:numId="42">
    <w:abstractNumId w:val="40"/>
  </w:num>
  <w:num w:numId="43">
    <w:abstractNumId w:val="21"/>
  </w:num>
  <w:num w:numId="44">
    <w:abstractNumId w:val="29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2541A"/>
    <w:rsid w:val="00034D47"/>
    <w:rsid w:val="000453EC"/>
    <w:rsid w:val="00056F95"/>
    <w:rsid w:val="00076718"/>
    <w:rsid w:val="0007692A"/>
    <w:rsid w:val="000A26BE"/>
    <w:rsid w:val="000B0B1E"/>
    <w:rsid w:val="000B7797"/>
    <w:rsid w:val="0012618D"/>
    <w:rsid w:val="001275AB"/>
    <w:rsid w:val="00141AED"/>
    <w:rsid w:val="001510E2"/>
    <w:rsid w:val="001553D7"/>
    <w:rsid w:val="0016656B"/>
    <w:rsid w:val="001747D0"/>
    <w:rsid w:val="001908A3"/>
    <w:rsid w:val="001D70D8"/>
    <w:rsid w:val="001E1D32"/>
    <w:rsid w:val="001E61D4"/>
    <w:rsid w:val="001F66B8"/>
    <w:rsid w:val="00203E15"/>
    <w:rsid w:val="002177BD"/>
    <w:rsid w:val="00225973"/>
    <w:rsid w:val="00253575"/>
    <w:rsid w:val="00254E19"/>
    <w:rsid w:val="002666B8"/>
    <w:rsid w:val="00285A25"/>
    <w:rsid w:val="002A7E42"/>
    <w:rsid w:val="002F1DF3"/>
    <w:rsid w:val="003036AF"/>
    <w:rsid w:val="00303A72"/>
    <w:rsid w:val="003136D1"/>
    <w:rsid w:val="00314CC6"/>
    <w:rsid w:val="00320888"/>
    <w:rsid w:val="003511DF"/>
    <w:rsid w:val="00351707"/>
    <w:rsid w:val="00367777"/>
    <w:rsid w:val="0038510A"/>
    <w:rsid w:val="003868DF"/>
    <w:rsid w:val="00387345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5680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4F543F"/>
    <w:rsid w:val="00513A7A"/>
    <w:rsid w:val="00541A2D"/>
    <w:rsid w:val="00571214"/>
    <w:rsid w:val="0057136D"/>
    <w:rsid w:val="005E5A5D"/>
    <w:rsid w:val="005E6E87"/>
    <w:rsid w:val="005F5C8E"/>
    <w:rsid w:val="005F6A3C"/>
    <w:rsid w:val="00600223"/>
    <w:rsid w:val="0063196C"/>
    <w:rsid w:val="00644B58"/>
    <w:rsid w:val="006574DB"/>
    <w:rsid w:val="006B7B29"/>
    <w:rsid w:val="006C45E9"/>
    <w:rsid w:val="0070739C"/>
    <w:rsid w:val="00727046"/>
    <w:rsid w:val="00742660"/>
    <w:rsid w:val="00750619"/>
    <w:rsid w:val="00750D00"/>
    <w:rsid w:val="007A2471"/>
    <w:rsid w:val="007A55E8"/>
    <w:rsid w:val="007B0AF6"/>
    <w:rsid w:val="008056F6"/>
    <w:rsid w:val="00812913"/>
    <w:rsid w:val="0082693F"/>
    <w:rsid w:val="00842C1C"/>
    <w:rsid w:val="008438D0"/>
    <w:rsid w:val="00846975"/>
    <w:rsid w:val="00846DD7"/>
    <w:rsid w:val="00886D1F"/>
    <w:rsid w:val="008B1CC4"/>
    <w:rsid w:val="008B2924"/>
    <w:rsid w:val="008B6A0C"/>
    <w:rsid w:val="008D0AAF"/>
    <w:rsid w:val="008D1AB5"/>
    <w:rsid w:val="00914D93"/>
    <w:rsid w:val="009607FE"/>
    <w:rsid w:val="0098095B"/>
    <w:rsid w:val="00984EFC"/>
    <w:rsid w:val="00991AA8"/>
    <w:rsid w:val="00992784"/>
    <w:rsid w:val="009A3A3C"/>
    <w:rsid w:val="009B2ED1"/>
    <w:rsid w:val="009E4230"/>
    <w:rsid w:val="00A211D6"/>
    <w:rsid w:val="00A2774C"/>
    <w:rsid w:val="00A504F0"/>
    <w:rsid w:val="00A5466F"/>
    <w:rsid w:val="00A60634"/>
    <w:rsid w:val="00A90789"/>
    <w:rsid w:val="00A9268A"/>
    <w:rsid w:val="00AB62EE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76FA"/>
    <w:rsid w:val="00B91674"/>
    <w:rsid w:val="00BC310D"/>
    <w:rsid w:val="00BD71CE"/>
    <w:rsid w:val="00BE4F4C"/>
    <w:rsid w:val="00BF68DA"/>
    <w:rsid w:val="00C3101C"/>
    <w:rsid w:val="00C31978"/>
    <w:rsid w:val="00C523A7"/>
    <w:rsid w:val="00C72AFC"/>
    <w:rsid w:val="00C903C5"/>
    <w:rsid w:val="00CB037D"/>
    <w:rsid w:val="00CB1161"/>
    <w:rsid w:val="00CD7D36"/>
    <w:rsid w:val="00D007EF"/>
    <w:rsid w:val="00D357C0"/>
    <w:rsid w:val="00D552FB"/>
    <w:rsid w:val="00D66E68"/>
    <w:rsid w:val="00D77EBF"/>
    <w:rsid w:val="00D968CF"/>
    <w:rsid w:val="00DB539E"/>
    <w:rsid w:val="00DC47FA"/>
    <w:rsid w:val="00DE74DB"/>
    <w:rsid w:val="00E2178F"/>
    <w:rsid w:val="00E30C88"/>
    <w:rsid w:val="00E3288E"/>
    <w:rsid w:val="00E550BB"/>
    <w:rsid w:val="00E6394A"/>
    <w:rsid w:val="00E73B56"/>
    <w:rsid w:val="00E90775"/>
    <w:rsid w:val="00EF47B6"/>
    <w:rsid w:val="00F02592"/>
    <w:rsid w:val="00F17C33"/>
    <w:rsid w:val="00F2176C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9002-D0AF-4FD8-9F59-7925DD36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Amministrazione1</cp:lastModifiedBy>
  <cp:revision>2</cp:revision>
  <cp:lastPrinted>2016-11-19T21:29:00Z</cp:lastPrinted>
  <dcterms:created xsi:type="dcterms:W3CDTF">2017-03-11T08:18:00Z</dcterms:created>
  <dcterms:modified xsi:type="dcterms:W3CDTF">2017-03-11T08:18:00Z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