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42" w:rsidRDefault="00694AC1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UNITA’ FORAMTIVA – AMBITO 17 – LUGO E FAENZA</w:t>
      </w:r>
    </w:p>
    <w:tbl>
      <w:tblPr>
        <w:tblW w:w="9923" w:type="dxa"/>
        <w:tblInd w:w="-1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Titolo</w:t>
            </w:r>
            <w:r w:rsidR="00694AC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: DALL'OSSERVAZIONE ALLA PROGRAMMAZIONE PER UNA DIDATTICA INCLUSIVA</w:t>
            </w: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694AC1" w:rsidRDefault="00694AC1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  <w:p w:rsidR="00985142" w:rsidRDefault="00694AC1">
            <w:pPr>
              <w:rPr>
                <w:rFonts w:ascii="sans-serif" w:hAnsi="sans-serif"/>
                <w:sz w:val="27"/>
              </w:rPr>
            </w:pPr>
            <w:r>
              <w:rPr>
                <w:rFonts w:ascii="sans-serif" w:hAnsi="sans-serif"/>
                <w:sz w:val="27"/>
              </w:rPr>
              <w:t xml:space="preserve"> </w:t>
            </w:r>
            <w:r w:rsidR="00527D1D">
              <w:rPr>
                <w:rFonts w:ascii="sans-serif" w:hAnsi="sans-serif"/>
                <w:sz w:val="27"/>
              </w:rPr>
              <w:t xml:space="preserve">COMPETENZE PER UNA SCUOLA INCLUSIVA </w:t>
            </w:r>
          </w:p>
          <w:p w:rsidR="00694AC1" w:rsidRDefault="00694AC1">
            <w:pPr>
              <w:rPr>
                <w:rFonts w:ascii="sans-serif" w:hAnsi="sans-serif"/>
                <w:sz w:val="27"/>
              </w:rPr>
            </w:pPr>
          </w:p>
          <w:p w:rsidR="00985142" w:rsidRDefault="00694AC1">
            <w:r>
              <w:t xml:space="preserve">  </w:t>
            </w:r>
            <w:r w:rsidR="00527D1D">
              <w:t>•</w:t>
            </w:r>
            <w:r w:rsidR="00527D1D">
              <w:rPr>
                <w:rFonts w:ascii="sans-serif" w:hAnsi="sans-serif"/>
                <w:sz w:val="27"/>
              </w:rPr>
              <w:t xml:space="preserve">Inclusione e disabilità </w:t>
            </w: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694AC1" w:rsidRDefault="00694AC1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>Costruire strumenti di osservazione da utilizzare all’interno</w:t>
            </w:r>
            <w:r w:rsidR="00CF4E8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dei cont</w:t>
            </w:r>
            <w:r w:rsidR="00CF4E83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sti ducativi </w:t>
            </w: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>Saper leggere ed interpretare i dati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delle osservazioni</w:t>
            </w: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>Individuare obiettivi specifici e saperli coniugare col PEI</w:t>
            </w:r>
          </w:p>
          <w:p w:rsidR="00985142" w:rsidRDefault="00527D1D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Individuare punti di convergenza tra gli obiettivi della programmazione di classe e quelli del Pei</w:t>
            </w: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>Creare “artefatti”</w:t>
            </w:r>
            <w:r w:rsidR="00694AC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cognitivi</w:t>
            </w: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 xml:space="preserve">Saper valutare le competenze </w:t>
            </w:r>
          </w:p>
          <w:p w:rsidR="00985142" w:rsidRDefault="0098514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Destinatari</w:t>
            </w:r>
          </w:p>
          <w:p w:rsidR="00694AC1" w:rsidRDefault="00694AC1">
            <w:p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985142" w:rsidRDefault="00527D1D" w:rsidP="00694AC1">
            <w:p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nsegnanti curricolari, insegnanti di sostegno dei tr</w:t>
            </w:r>
            <w:r w:rsidR="00694AC1">
              <w:rPr>
                <w:rFonts w:asciiTheme="minorHAnsi" w:hAnsiTheme="minorHAnsi" w:cstheme="minorHAnsi"/>
                <w:sz w:val="24"/>
                <w:szCs w:val="24"/>
              </w:rPr>
              <w:t xml:space="preserve">e ordini di scuola,  educatori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 Asl</w:t>
            </w:r>
            <w:r>
              <w:rPr>
                <w:rFonts w:asciiTheme="minorHAnsi" w:hAnsiTheme="minorHAnsi" w:cstheme="minorHAnsi"/>
              </w:rPr>
              <w:t xml:space="preserve">   </w:t>
            </w: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Articolazione</w:t>
            </w:r>
          </w:p>
          <w:p w:rsidR="00985142" w:rsidRPr="00694AC1" w:rsidRDefault="00527D1D" w:rsidP="00694AC1">
            <w:pPr>
              <w:pStyle w:val="Paragrafoelenco"/>
              <w:numPr>
                <w:ilvl w:val="0"/>
                <w:numId w:val="4"/>
              </w:numPr>
              <w:suppressAutoHyphens w:val="0"/>
              <w:spacing w:after="22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9 ore di lezione in presenza  a cura dei professori: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Canevaro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Andrea,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Grittani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Serenella,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Cottini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Lucio</w:t>
            </w:r>
          </w:p>
          <w:p w:rsidR="00985142" w:rsidRPr="00694AC1" w:rsidRDefault="00694AC1" w:rsidP="00694AC1">
            <w:pPr>
              <w:tabs>
                <w:tab w:val="left" w:pos="567"/>
              </w:tabs>
              <w:suppressAutoHyphens w:val="0"/>
              <w:jc w:val="both"/>
              <w:rPr>
                <w:rFonts w:asciiTheme="minorHAnsi" w:hAnsiTheme="minorHAnsi" w:cstheme="minorHAnsi"/>
                <w:sz w:val="24"/>
                <w:szCs w:val="24"/>
                <w:lang w:eastAsia="zh-CN" w:bidi="hi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zh-CN" w:bidi="hi-IN"/>
              </w:rPr>
              <w:t xml:space="preserve">           </w:t>
            </w:r>
            <w:r w:rsidR="00527D1D" w:rsidRPr="00694AC1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eastAsia="zh-CN" w:bidi="hi-IN"/>
              </w:rPr>
              <w:t>Risorse umane</w:t>
            </w:r>
            <w:r w:rsidR="00527D1D" w:rsidRPr="00694AC1">
              <w:rPr>
                <w:rFonts w:asciiTheme="minorHAnsi" w:hAnsiTheme="minorHAnsi" w:cstheme="minorHAnsi"/>
                <w:sz w:val="24"/>
                <w:szCs w:val="24"/>
                <w:lang w:eastAsia="zh-CN" w:bidi="hi-IN"/>
              </w:rPr>
              <w:t>: Insegnanti curricolari, inse</w:t>
            </w:r>
            <w:r w:rsidRPr="00694AC1">
              <w:rPr>
                <w:rFonts w:asciiTheme="minorHAnsi" w:hAnsiTheme="minorHAnsi" w:cstheme="minorHAnsi"/>
                <w:sz w:val="24"/>
                <w:szCs w:val="24"/>
                <w:lang w:eastAsia="zh-CN" w:bidi="hi-IN"/>
              </w:rPr>
              <w:t xml:space="preserve">gnanti di sostegno, educatori, </w:t>
            </w:r>
            <w:r w:rsidR="00527D1D" w:rsidRPr="00694AC1">
              <w:rPr>
                <w:rFonts w:asciiTheme="minorHAnsi" w:hAnsiTheme="minorHAnsi" w:cstheme="minorHAnsi"/>
                <w:sz w:val="24"/>
                <w:szCs w:val="24"/>
                <w:lang w:eastAsia="zh-CN" w:bidi="hi-IN"/>
              </w:rPr>
              <w:t>Asl</w:t>
            </w:r>
          </w:p>
          <w:p w:rsidR="00985142" w:rsidRPr="00694AC1" w:rsidRDefault="00985142" w:rsidP="00694AC1">
            <w:pPr>
              <w:pStyle w:val="Paragrafoelenco"/>
              <w:suppressAutoHyphens w:val="0"/>
              <w:spacing w:after="22"/>
              <w:contextualSpacing/>
              <w:rPr>
                <w:rFonts w:asciiTheme="minorHAnsi" w:eastAsia="Times New Roman" w:hAnsiTheme="minorHAnsi" w:cstheme="minorHAnsi"/>
                <w:lang w:eastAsia="zh-CN"/>
              </w:rPr>
            </w:pPr>
          </w:p>
          <w:p w:rsidR="00985142" w:rsidRPr="00694AC1" w:rsidRDefault="00527D1D" w:rsidP="00694AC1">
            <w:pPr>
              <w:pStyle w:val="Paragrafoelenco"/>
              <w:numPr>
                <w:ilvl w:val="0"/>
                <w:numId w:val="4"/>
              </w:numPr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4 ore di sperimentazione didattica documentata e ricerca/azione; </w:t>
            </w:r>
          </w:p>
          <w:p w:rsidR="00985142" w:rsidRPr="00694AC1" w:rsidRDefault="00527D1D" w:rsidP="00694AC1">
            <w:pPr>
              <w:pStyle w:val="Paragrafoelenco"/>
              <w:spacing w:after="22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b/>
                <w:u w:val="single"/>
              </w:rPr>
              <w:t>Risorse umane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: insegnanti curricolari, di sostegno ed educatori</w:t>
            </w:r>
          </w:p>
          <w:p w:rsidR="00985142" w:rsidRDefault="00527D1D" w:rsidP="00694AC1">
            <w:pPr>
              <w:pStyle w:val="Paragrafoelenco"/>
              <w:spacing w:after="22"/>
              <w:ind w:left="1440"/>
            </w:pPr>
            <w:r w:rsidRPr="00694A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metodologia: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 laboratori   condotti in 6 classi ( 2 per ogni ordine di scuola) </w:t>
            </w:r>
          </w:p>
          <w:p w:rsidR="00985142" w:rsidRDefault="00527D1D" w:rsidP="00694AC1">
            <w:pPr>
              <w:pStyle w:val="Paragrafoelenco"/>
              <w:spacing w:after="22"/>
              <w:ind w:left="1440"/>
            </w:pPr>
            <w:r w:rsidRPr="00694AC1">
              <w:rPr>
                <w:rFonts w:asciiTheme="minorHAnsi" w:hAnsiTheme="minorHAnsi" w:cstheme="minorHAnsi"/>
                <w:b/>
                <w:sz w:val="22"/>
                <w:szCs w:val="22"/>
              </w:rPr>
              <w:t>Strumenti: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pc, materiali scolastici, software scelto, </w:t>
            </w:r>
          </w:p>
          <w:p w:rsidR="00694AC1" w:rsidRDefault="00527D1D" w:rsidP="00694AC1">
            <w:pPr>
              <w:pStyle w:val="Paragrafoelenco"/>
              <w:spacing w:after="22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Attività: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costruzione di  griglie,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check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-list, osservazioni, rielaborazione dei dati. </w:t>
            </w:r>
          </w:p>
          <w:p w:rsidR="00985142" w:rsidRDefault="00527D1D" w:rsidP="00694AC1">
            <w:pPr>
              <w:pStyle w:val="Paragrafoelenco"/>
              <w:spacing w:after="22"/>
              <w:ind w:left="1440"/>
            </w:pP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Costruzione di  artefatti</w:t>
            </w:r>
          </w:p>
          <w:p w:rsidR="00985142" w:rsidRDefault="00985142" w:rsidP="00694AC1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85142" w:rsidRPr="00694AC1" w:rsidRDefault="00527D1D" w:rsidP="00694AC1">
            <w:pPr>
              <w:pStyle w:val="Paragrafoelenco"/>
              <w:numPr>
                <w:ilvl w:val="0"/>
                <w:numId w:val="4"/>
              </w:numPr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4 ore di lavoro in rete; </w:t>
            </w:r>
          </w:p>
          <w:p w:rsidR="00985142" w:rsidRPr="00694AC1" w:rsidRDefault="00527D1D" w:rsidP="00694AC1">
            <w:pPr>
              <w:pStyle w:val="Paragrafoelenco"/>
              <w:spacing w:after="22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b/>
                <w:u w:val="single"/>
              </w:rPr>
              <w:t>Risorse umane</w:t>
            </w:r>
            <w:r w:rsidRPr="00694A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insegnanti delle classi parallele dei tre ordini dell'istituto</w:t>
            </w:r>
          </w:p>
          <w:p w:rsidR="00985142" w:rsidRDefault="00527D1D" w:rsidP="00694AC1">
            <w:pPr>
              <w:pStyle w:val="Paragrafoelenco"/>
              <w:spacing w:after="22"/>
              <w:ind w:left="1440"/>
            </w:pPr>
            <w:r w:rsidRPr="00694A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Metodologia: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confronto sui materiali prodotti e sulle esperienze condotte</w:t>
            </w:r>
          </w:p>
          <w:p w:rsidR="00985142" w:rsidRDefault="00985142" w:rsidP="00694AC1">
            <w:pPr>
              <w:pStyle w:val="Paragrafoelenco"/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85142" w:rsidRPr="00694AC1" w:rsidRDefault="00527D1D" w:rsidP="00694AC1">
            <w:pPr>
              <w:pStyle w:val="Paragrafoelenco"/>
              <w:numPr>
                <w:ilvl w:val="0"/>
                <w:numId w:val="4"/>
              </w:numPr>
              <w:spacing w:after="22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4 ore di approfondimento personale e/o collegiale;</w:t>
            </w:r>
          </w:p>
          <w:p w:rsidR="00985142" w:rsidRPr="00694AC1" w:rsidRDefault="00527D1D" w:rsidP="00694AC1">
            <w:pPr>
              <w:pStyle w:val="Paragrafoelenco"/>
              <w:spacing w:after="22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b/>
                <w:u w:val="single"/>
              </w:rPr>
              <w:t>Risorse umane</w:t>
            </w:r>
            <w:r w:rsidRPr="00694A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insegnanti (consigli di classe, programmazioni, interclasse)</w:t>
            </w:r>
          </w:p>
          <w:p w:rsidR="00985142" w:rsidRDefault="00527D1D" w:rsidP="00694AC1">
            <w:pPr>
              <w:pStyle w:val="Paragrafoelenco"/>
              <w:spacing w:after="22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Metodologia</w:t>
            </w: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: lavoro di gruppo, studio personale </w:t>
            </w:r>
          </w:p>
          <w:p w:rsidR="00694AC1" w:rsidRPr="00694AC1" w:rsidRDefault="00694AC1" w:rsidP="00694AC1">
            <w:pPr>
              <w:pStyle w:val="Paragrafoelenco"/>
              <w:spacing w:after="22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85142" w:rsidRPr="00694AC1" w:rsidRDefault="00527D1D" w:rsidP="00694AC1">
            <w:pPr>
              <w:pStyle w:val="Paragrafoelenco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4 ore di documentazione e di restituzione/rendicontazione con ricaduta in sede di consigli di classe, collegi dei docenti</w:t>
            </w:r>
          </w:p>
          <w:p w:rsidR="00985142" w:rsidRDefault="00985142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 w:rsidP="00CF4E83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 di realizzazione</w:t>
            </w:r>
            <w:r w:rsidR="00694AC1">
              <w:rPr>
                <w:rFonts w:asciiTheme="minorHAnsi" w:hAnsiTheme="minorHAnsi" w:cstheme="minorHAnsi"/>
                <w:b/>
              </w:rPr>
              <w:t xml:space="preserve">. </w:t>
            </w:r>
            <w:r>
              <w:rPr>
                <w:rFonts w:asciiTheme="minorHAnsi" w:hAnsiTheme="minorHAnsi" w:cstheme="minorHAnsi"/>
                <w:b/>
              </w:rPr>
              <w:t xml:space="preserve">   </w:t>
            </w:r>
            <w:r w:rsidR="00CF4E83">
              <w:rPr>
                <w:rFonts w:asciiTheme="minorHAnsi" w:hAnsiTheme="minorHAnsi" w:cstheme="minorHAnsi"/>
                <w:b/>
              </w:rPr>
              <w:t>S</w:t>
            </w:r>
            <w:r w:rsidRPr="00694AC1">
              <w:rPr>
                <w:rFonts w:asciiTheme="minorHAnsi" w:hAnsiTheme="minorHAnsi" w:cstheme="minorHAnsi"/>
              </w:rPr>
              <w:t>ettembre 2017</w:t>
            </w: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 di monitoraggio e di valutazione delle azioni, con i relativi indicatori</w:t>
            </w:r>
          </w:p>
          <w:p w:rsidR="00985142" w:rsidRPr="00694AC1" w:rsidRDefault="00527D1D" w:rsidP="00694AC1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 w:rsidRPr="00694AC1">
              <w:rPr>
                <w:rFonts w:ascii="Calibri" w:hAnsi="Calibri" w:cstheme="minorHAnsi"/>
              </w:rPr>
              <w:t>registri di presenza</w:t>
            </w:r>
          </w:p>
          <w:p w:rsidR="00985142" w:rsidRPr="00694AC1" w:rsidRDefault="00527D1D" w:rsidP="00694AC1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</w:rPr>
            </w:pPr>
            <w:r w:rsidRPr="00694AC1">
              <w:rPr>
                <w:rFonts w:ascii="Calibri" w:hAnsi="Calibri" w:cstheme="minorHAnsi"/>
              </w:rPr>
              <w:t>quantità di materiali prodotti ( griglie di osservazione…</w:t>
            </w:r>
          </w:p>
          <w:p w:rsidR="00985142" w:rsidRDefault="00527D1D" w:rsidP="00694AC1">
            <w:pPr>
              <w:pStyle w:val="Standard"/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 w:rsidRPr="00694AC1">
              <w:rPr>
                <w:rFonts w:ascii="Calibri" w:hAnsi="Calibri" w:cstheme="minorHAnsi"/>
              </w:rPr>
              <w:t>numero di incontri di disseminazione</w:t>
            </w: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  <w:b/>
              </w:rPr>
              <w:lastRenderedPageBreak/>
              <w:t>Risultati Attesi, prodotti</w:t>
            </w: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>le griglie di osservazione, le griglie di racco</w:t>
            </w:r>
            <w:r w:rsidR="00694AC1">
              <w:rPr>
                <w:rFonts w:asciiTheme="minorHAnsi" w:hAnsiTheme="minorHAnsi" w:cstheme="minorHAnsi"/>
              </w:rPr>
              <w:t>lta dei dati, gli artefatti cog</w:t>
            </w:r>
            <w:r>
              <w:rPr>
                <w:rFonts w:asciiTheme="minorHAnsi" w:hAnsiTheme="minorHAnsi" w:cstheme="minorHAnsi"/>
              </w:rPr>
              <w:t>nit</w:t>
            </w:r>
            <w:r w:rsidR="00694AC1">
              <w:rPr>
                <w:rFonts w:asciiTheme="minorHAnsi" w:hAnsiTheme="minorHAnsi" w:cstheme="minorHAnsi"/>
              </w:rPr>
              <w:t>ivi</w:t>
            </w:r>
            <w:r>
              <w:rPr>
                <w:rFonts w:asciiTheme="minorHAnsi" w:hAnsiTheme="minorHAnsi" w:cstheme="minorHAnsi"/>
              </w:rPr>
              <w:t xml:space="preserve"> sono prodotti trasferibili e riutilizzabili.</w:t>
            </w:r>
          </w:p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 xml:space="preserve">La sperimentazione delle attività nei contesti di lavoro dovrebbe </w:t>
            </w:r>
            <w:proofErr w:type="spellStart"/>
            <w:r>
              <w:rPr>
                <w:rFonts w:asciiTheme="minorHAnsi" w:hAnsiTheme="minorHAnsi" w:cstheme="minorHAnsi"/>
              </w:rPr>
              <w:t>poprtare</w:t>
            </w:r>
            <w:proofErr w:type="spellEnd"/>
            <w:r>
              <w:rPr>
                <w:rFonts w:asciiTheme="minorHAnsi" w:hAnsiTheme="minorHAnsi" w:cstheme="minorHAnsi"/>
              </w:rPr>
              <w:t xml:space="preserve"> ad una cambiamento nelle modalità di progettazione e di verifica </w:t>
            </w:r>
          </w:p>
          <w:p w:rsidR="00985142" w:rsidRDefault="00985142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  <w:b/>
              </w:rPr>
              <w:t xml:space="preserve">Costi  </w:t>
            </w:r>
            <w:r>
              <w:rPr>
                <w:rFonts w:asciiTheme="minorHAnsi" w:hAnsiTheme="minorHAnsi" w:cstheme="minorHAnsi"/>
              </w:rPr>
              <w:t>1200€</w:t>
            </w:r>
          </w:p>
        </w:tc>
      </w:tr>
      <w:tr w:rsidR="00985142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85142" w:rsidRDefault="00527D1D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  <w:b/>
              </w:rPr>
              <w:t xml:space="preserve">Referente </w:t>
            </w:r>
            <w:r>
              <w:rPr>
                <w:rFonts w:asciiTheme="minorHAnsi" w:hAnsiTheme="minorHAnsi" w:cstheme="minorHAnsi"/>
              </w:rPr>
              <w:t xml:space="preserve">Luigia </w:t>
            </w:r>
            <w:proofErr w:type="spellStart"/>
            <w:r>
              <w:rPr>
                <w:rFonts w:asciiTheme="minorHAnsi" w:hAnsiTheme="minorHAnsi" w:cstheme="minorHAnsi"/>
              </w:rPr>
              <w:t>Carcioffi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F4E83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CF4E83" w:rsidRDefault="00CF4E83" w:rsidP="00CF4E83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Formatori:</w:t>
            </w:r>
          </w:p>
          <w:p w:rsidR="00CF4E83" w:rsidRDefault="00CF4E83" w:rsidP="00CF4E83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Esperti Esterni: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Canevaro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Andrea,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Grittani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Serenella, </w:t>
            </w:r>
            <w:proofErr w:type="spellStart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>Cottini</w:t>
            </w:r>
            <w:proofErr w:type="spellEnd"/>
            <w:r w:rsidRPr="00694AC1">
              <w:rPr>
                <w:rFonts w:asciiTheme="minorHAnsi" w:hAnsiTheme="minorHAnsi" w:cstheme="minorHAnsi"/>
                <w:sz w:val="22"/>
                <w:szCs w:val="22"/>
              </w:rPr>
              <w:t xml:space="preserve"> Lucio</w:t>
            </w:r>
          </w:p>
          <w:p w:rsidR="00CF4E83" w:rsidRDefault="00CF4E83" w:rsidP="00CF4E83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Docenti interni: Facilitatori di reti di inclusione delle singole scuole </w:t>
            </w:r>
          </w:p>
          <w:p w:rsidR="00CF4E83" w:rsidRPr="00CF4E83" w:rsidRDefault="00CF4E83" w:rsidP="00CF4E83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985142" w:rsidRDefault="00985142">
      <w:pPr>
        <w:pStyle w:val="Standard"/>
        <w:tabs>
          <w:tab w:val="center" w:pos="7380"/>
        </w:tabs>
        <w:ind w:left="142"/>
        <w:jc w:val="both"/>
      </w:pPr>
    </w:p>
    <w:sectPr w:rsidR="00985142">
      <w:footerReference w:type="default" r:id="rId9"/>
      <w:pgSz w:w="11906" w:h="16838"/>
      <w:pgMar w:top="1417" w:right="1134" w:bottom="1134" w:left="1134" w:header="0" w:footer="720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406" w:rsidRDefault="00E34406">
      <w:r>
        <w:separator/>
      </w:r>
    </w:p>
  </w:endnote>
  <w:endnote w:type="continuationSeparator" w:id="0">
    <w:p w:rsidR="00E34406" w:rsidRDefault="00E3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s-serif">
    <w:altName w:val="Arial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42" w:rsidRDefault="00527D1D">
    <w:pPr>
      <w:pStyle w:val="Pidipagina1"/>
      <w:jc w:val="right"/>
    </w:pPr>
    <w:r>
      <w:fldChar w:fldCharType="begin"/>
    </w:r>
    <w:r>
      <w:instrText>PAGE</w:instrText>
    </w:r>
    <w:r>
      <w:fldChar w:fldCharType="separate"/>
    </w:r>
    <w:r w:rsidR="00CF4E83">
      <w:rPr>
        <w:noProof/>
      </w:rPr>
      <w:t>2</w:t>
    </w:r>
    <w: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instrText>NUMPAGES</w:instrText>
    </w:r>
    <w:r>
      <w:fldChar w:fldCharType="separate"/>
    </w:r>
    <w:r w:rsidR="00CF4E8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406" w:rsidRDefault="00E34406">
      <w:r>
        <w:separator/>
      </w:r>
    </w:p>
  </w:footnote>
  <w:footnote w:type="continuationSeparator" w:id="0">
    <w:p w:rsidR="00E34406" w:rsidRDefault="00E3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31C0"/>
    <w:multiLevelType w:val="hybridMultilevel"/>
    <w:tmpl w:val="CB7E5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F3AD5"/>
    <w:multiLevelType w:val="hybridMultilevel"/>
    <w:tmpl w:val="60143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A62B2"/>
    <w:multiLevelType w:val="hybridMultilevel"/>
    <w:tmpl w:val="FEAC9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06795"/>
    <w:multiLevelType w:val="hybridMultilevel"/>
    <w:tmpl w:val="14486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142"/>
    <w:rsid w:val="00527D1D"/>
    <w:rsid w:val="00694AC1"/>
    <w:rsid w:val="00985142"/>
    <w:rsid w:val="00CF4E83"/>
    <w:rsid w:val="00E3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619"/>
    <w:pPr>
      <w:suppressAutoHyphens/>
      <w:textAlignment w:val="baseline"/>
    </w:pPr>
    <w:rPr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qFormat/>
    <w:rsid w:val="00750619"/>
    <w:rPr>
      <w:color w:val="0000FF"/>
      <w:u w:val="single"/>
    </w:rPr>
  </w:style>
  <w:style w:type="character" w:styleId="Numeropagina">
    <w:name w:val="page number"/>
    <w:basedOn w:val="Carpredefinitoparagrafo"/>
    <w:qFormat/>
    <w:rsid w:val="00750619"/>
  </w:style>
  <w:style w:type="character" w:customStyle="1" w:styleId="PidipaginaCarattere">
    <w:name w:val="Piè di pagina Carattere"/>
    <w:qFormat/>
    <w:rsid w:val="00750619"/>
    <w:rPr>
      <w:sz w:val="24"/>
    </w:rPr>
  </w:style>
  <w:style w:type="character" w:customStyle="1" w:styleId="apple-converted-space">
    <w:name w:val="apple-converted-space"/>
    <w:qFormat/>
    <w:rsid w:val="00750619"/>
  </w:style>
  <w:style w:type="character" w:styleId="Rimandocommento">
    <w:name w:val="annotation reference"/>
    <w:basedOn w:val="Carpredefinitoparagrafo"/>
    <w:qFormat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750619"/>
  </w:style>
  <w:style w:type="character" w:customStyle="1" w:styleId="SoggettocommentoCarattere">
    <w:name w:val="Soggetto commento Carattere"/>
    <w:basedOn w:val="TestocommentoCarattere"/>
    <w:qFormat/>
    <w:rsid w:val="00750619"/>
    <w:rPr>
      <w:b/>
      <w:bCs/>
    </w:rPr>
  </w:style>
  <w:style w:type="character" w:customStyle="1" w:styleId="ListLabel1">
    <w:name w:val="ListLabel 1"/>
    <w:qFormat/>
    <w:rsid w:val="00750619"/>
    <w:rPr>
      <w:rFonts w:cs="Courier New"/>
    </w:rPr>
  </w:style>
  <w:style w:type="character" w:customStyle="1" w:styleId="ListLabel2">
    <w:name w:val="ListLabel 2"/>
    <w:qFormat/>
    <w:rsid w:val="00750619"/>
    <w:rPr>
      <w:rFonts w:eastAsia="Times New Roman" w:cs="Times New Roman"/>
    </w:rPr>
  </w:style>
  <w:style w:type="character" w:customStyle="1" w:styleId="ListLabel3">
    <w:name w:val="ListLabel 3"/>
    <w:qFormat/>
    <w:rsid w:val="00750619"/>
    <w:rPr>
      <w:b w:val="0"/>
    </w:rPr>
  </w:style>
  <w:style w:type="character" w:customStyle="1" w:styleId="ListLabel4">
    <w:name w:val="ListLabel 4"/>
    <w:qFormat/>
    <w:rsid w:val="00750619"/>
    <w:rPr>
      <w:rFonts w:eastAsia="Times New Roman" w:cs="Arial"/>
    </w:rPr>
  </w:style>
  <w:style w:type="character" w:customStyle="1" w:styleId="ListLabel5">
    <w:name w:val="ListLabel 5"/>
    <w:qFormat/>
    <w:rsid w:val="00750619"/>
    <w:rPr>
      <w:rFonts w:cs="Cambria"/>
      <w:color w:val="212224"/>
    </w:rPr>
  </w:style>
  <w:style w:type="character" w:customStyle="1" w:styleId="ListLabel6">
    <w:name w:val="ListLabel 6"/>
    <w:qFormat/>
    <w:rsid w:val="00750619"/>
    <w:rPr>
      <w:rFonts w:cs="Arial"/>
      <w:color w:val="212224"/>
    </w:rPr>
  </w:style>
  <w:style w:type="character" w:customStyle="1" w:styleId="ListLabel7">
    <w:name w:val="ListLabel 7"/>
    <w:qFormat/>
    <w:rsid w:val="00750619"/>
    <w:rPr>
      <w:b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qFormat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character" w:customStyle="1" w:styleId="ListLabel8">
    <w:name w:val="ListLabel 8"/>
    <w:qFormat/>
    <w:rsid w:val="00C95FBF"/>
    <w:rPr>
      <w:rFonts w:ascii="Arial" w:hAnsi="Arial"/>
      <w:b/>
      <w:sz w:val="22"/>
    </w:rPr>
  </w:style>
  <w:style w:type="character" w:customStyle="1" w:styleId="ListLabel9">
    <w:name w:val="ListLabel 9"/>
    <w:qFormat/>
    <w:rsid w:val="00C95FBF"/>
    <w:rPr>
      <w:rFonts w:eastAsia="Times New Roman" w:cs="Arial"/>
    </w:rPr>
  </w:style>
  <w:style w:type="character" w:customStyle="1" w:styleId="ListLabel10">
    <w:name w:val="ListLabel 10"/>
    <w:qFormat/>
    <w:rsid w:val="00C95FBF"/>
    <w:rPr>
      <w:rFonts w:cs="Courier New"/>
    </w:rPr>
  </w:style>
  <w:style w:type="character" w:customStyle="1" w:styleId="ListLabel11">
    <w:name w:val="ListLabel 11"/>
    <w:qFormat/>
    <w:rsid w:val="00C95FBF"/>
    <w:rPr>
      <w:rFonts w:cs="Courier New"/>
    </w:rPr>
  </w:style>
  <w:style w:type="character" w:customStyle="1" w:styleId="ListLabel12">
    <w:name w:val="ListLabel 12"/>
    <w:qFormat/>
    <w:rsid w:val="00C95FBF"/>
    <w:rPr>
      <w:rFonts w:cs="Courier New"/>
    </w:rPr>
  </w:style>
  <w:style w:type="character" w:customStyle="1" w:styleId="ListLabel13">
    <w:name w:val="ListLabel 13"/>
    <w:qFormat/>
    <w:rsid w:val="00C95FBF"/>
    <w:rPr>
      <w:rFonts w:eastAsia="Times New Roman" w:cs="Arial"/>
    </w:rPr>
  </w:style>
  <w:style w:type="character" w:customStyle="1" w:styleId="ListLabel14">
    <w:name w:val="ListLabel 14"/>
    <w:qFormat/>
    <w:rsid w:val="00C95FBF"/>
    <w:rPr>
      <w:rFonts w:cs="Courier New"/>
    </w:rPr>
  </w:style>
  <w:style w:type="character" w:customStyle="1" w:styleId="ListLabel15">
    <w:name w:val="ListLabel 15"/>
    <w:qFormat/>
    <w:rsid w:val="00C95FBF"/>
    <w:rPr>
      <w:rFonts w:cs="Courier New"/>
    </w:rPr>
  </w:style>
  <w:style w:type="character" w:customStyle="1" w:styleId="ListLabel16">
    <w:name w:val="ListLabel 16"/>
    <w:qFormat/>
    <w:rsid w:val="00C95FBF"/>
    <w:rPr>
      <w:rFonts w:cs="Courier New"/>
    </w:rPr>
  </w:style>
  <w:style w:type="character" w:customStyle="1" w:styleId="ListLabel17">
    <w:name w:val="ListLabel 17"/>
    <w:qFormat/>
    <w:rsid w:val="00C95FBF"/>
    <w:rPr>
      <w:rFonts w:eastAsia="Times New Roman" w:cs="Arial"/>
    </w:rPr>
  </w:style>
  <w:style w:type="character" w:customStyle="1" w:styleId="ListLabel18">
    <w:name w:val="ListLabel 18"/>
    <w:qFormat/>
    <w:rsid w:val="00C95FBF"/>
    <w:rPr>
      <w:rFonts w:cs="Courier New"/>
    </w:rPr>
  </w:style>
  <w:style w:type="character" w:customStyle="1" w:styleId="ListLabel19">
    <w:name w:val="ListLabel 19"/>
    <w:qFormat/>
    <w:rsid w:val="00C95FBF"/>
    <w:rPr>
      <w:rFonts w:cs="Courier New"/>
    </w:rPr>
  </w:style>
  <w:style w:type="character" w:customStyle="1" w:styleId="ListLabel20">
    <w:name w:val="ListLabel 20"/>
    <w:qFormat/>
    <w:rsid w:val="00C95FBF"/>
    <w:rPr>
      <w:rFonts w:cs="Courier New"/>
    </w:rPr>
  </w:style>
  <w:style w:type="character" w:customStyle="1" w:styleId="ListLabel21">
    <w:name w:val="ListLabel 21"/>
    <w:qFormat/>
    <w:rsid w:val="00C95FBF"/>
    <w:rPr>
      <w:rFonts w:eastAsia="Times New Roman" w:cs="Arial"/>
    </w:rPr>
  </w:style>
  <w:style w:type="character" w:customStyle="1" w:styleId="ListLabel22">
    <w:name w:val="ListLabel 22"/>
    <w:qFormat/>
    <w:rsid w:val="00C95FBF"/>
    <w:rPr>
      <w:rFonts w:cs="Courier New"/>
    </w:rPr>
  </w:style>
  <w:style w:type="character" w:customStyle="1" w:styleId="ListLabel23">
    <w:name w:val="ListLabel 23"/>
    <w:qFormat/>
    <w:rsid w:val="00C95FBF"/>
    <w:rPr>
      <w:rFonts w:cs="Courier New"/>
    </w:rPr>
  </w:style>
  <w:style w:type="character" w:customStyle="1" w:styleId="ListLabel24">
    <w:name w:val="ListLabel 24"/>
    <w:qFormat/>
    <w:rsid w:val="00C95FBF"/>
    <w:rPr>
      <w:rFonts w:cs="Courier New"/>
    </w:rPr>
  </w:style>
  <w:style w:type="character" w:customStyle="1" w:styleId="ListLabel25">
    <w:name w:val="ListLabel 25"/>
    <w:qFormat/>
    <w:rsid w:val="00C95FBF"/>
    <w:rPr>
      <w:rFonts w:eastAsia="Times New Roman" w:cs="Arial"/>
    </w:rPr>
  </w:style>
  <w:style w:type="character" w:customStyle="1" w:styleId="ListLabel26">
    <w:name w:val="ListLabel 26"/>
    <w:qFormat/>
    <w:rsid w:val="00C95FBF"/>
    <w:rPr>
      <w:rFonts w:cs="Courier New"/>
    </w:rPr>
  </w:style>
  <w:style w:type="character" w:customStyle="1" w:styleId="ListLabel27">
    <w:name w:val="ListLabel 27"/>
    <w:qFormat/>
    <w:rsid w:val="00C95FBF"/>
    <w:rPr>
      <w:rFonts w:cs="Courier New"/>
    </w:rPr>
  </w:style>
  <w:style w:type="character" w:customStyle="1" w:styleId="ListLabel28">
    <w:name w:val="ListLabel 28"/>
    <w:qFormat/>
    <w:rsid w:val="00C95FBF"/>
    <w:rPr>
      <w:rFonts w:cs="Courier New"/>
    </w:rPr>
  </w:style>
  <w:style w:type="character" w:customStyle="1" w:styleId="ListLabel29">
    <w:name w:val="ListLabel 29"/>
    <w:qFormat/>
    <w:rsid w:val="00C95FBF"/>
    <w:rPr>
      <w:sz w:val="22"/>
    </w:rPr>
  </w:style>
  <w:style w:type="character" w:customStyle="1" w:styleId="ListLabel30">
    <w:name w:val="ListLabel 30"/>
    <w:qFormat/>
    <w:rsid w:val="00C95FBF"/>
    <w:rPr>
      <w:rFonts w:cs="Courier New"/>
    </w:rPr>
  </w:style>
  <w:style w:type="character" w:customStyle="1" w:styleId="ListLabel31">
    <w:name w:val="ListLabel 31"/>
    <w:qFormat/>
    <w:rsid w:val="00C95FBF"/>
    <w:rPr>
      <w:rFonts w:cs="Courier New"/>
    </w:rPr>
  </w:style>
  <w:style w:type="character" w:customStyle="1" w:styleId="ListLabel32">
    <w:name w:val="ListLabel 32"/>
    <w:qFormat/>
    <w:rsid w:val="00C95FBF"/>
    <w:rPr>
      <w:rFonts w:cs="Courier New"/>
    </w:rPr>
  </w:style>
  <w:style w:type="character" w:customStyle="1" w:styleId="ListLabel33">
    <w:name w:val="ListLabel 33"/>
    <w:qFormat/>
    <w:rPr>
      <w:b/>
      <w:sz w:val="22"/>
    </w:rPr>
  </w:style>
  <w:style w:type="character" w:customStyle="1" w:styleId="ListLabel34">
    <w:name w:val="ListLabel 34"/>
    <w:qFormat/>
    <w:rPr>
      <w:rFonts w:cs="Symbol"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WenQuanYi Zen Hei" w:hAnsi="Liberation Sans" w:cs="Lohit Devanagari"/>
      <w:sz w:val="28"/>
      <w:szCs w:val="28"/>
    </w:rPr>
  </w:style>
  <w:style w:type="paragraph" w:styleId="Corpotesto">
    <w:name w:val="Body Text"/>
    <w:basedOn w:val="Normale"/>
    <w:rsid w:val="00C95FBF"/>
    <w:pPr>
      <w:spacing w:after="140" w:line="288" w:lineRule="auto"/>
    </w:pPr>
  </w:style>
  <w:style w:type="paragraph" w:styleId="Elenco">
    <w:name w:val="List"/>
    <w:basedOn w:val="Corpotesto"/>
    <w:rsid w:val="00750619"/>
    <w:pPr>
      <w:widowControl w:val="0"/>
    </w:pPr>
  </w:style>
  <w:style w:type="paragraph" w:customStyle="1" w:styleId="Didascalia1">
    <w:name w:val="Didascalia1"/>
    <w:basedOn w:val="Normale"/>
    <w:qFormat/>
    <w:rsid w:val="00C95FB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750619"/>
    <w:pPr>
      <w:widowControl w:val="0"/>
      <w:suppressLineNumbers/>
    </w:pPr>
  </w:style>
  <w:style w:type="paragraph" w:customStyle="1" w:styleId="Titolo1">
    <w:name w:val="Titolo1"/>
    <w:qFormat/>
    <w:rsid w:val="00750619"/>
    <w:pPr>
      <w:keepNext/>
      <w:widowControl w:val="0"/>
      <w:spacing w:before="240" w:after="120"/>
    </w:pPr>
    <w:rPr>
      <w:rFonts w:ascii="Arial" w:eastAsia="Arial Unicode MS" w:hAnsi="Arial" w:cs="Arial Unicode MS"/>
      <w:color w:val="00000A"/>
      <w:sz w:val="28"/>
      <w:szCs w:val="28"/>
    </w:rPr>
  </w:style>
  <w:style w:type="paragraph" w:customStyle="1" w:styleId="Standard">
    <w:name w:val="Standard"/>
    <w:qFormat/>
    <w:rsid w:val="00750619"/>
    <w:pPr>
      <w:suppressAutoHyphens/>
    </w:pPr>
    <w:rPr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50619"/>
    <w:pPr>
      <w:spacing w:after="120"/>
    </w:pPr>
  </w:style>
  <w:style w:type="paragraph" w:styleId="Didascalia">
    <w:name w:val="caption"/>
    <w:basedOn w:val="Standard"/>
    <w:qFormat/>
    <w:rsid w:val="00750619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qFormat/>
    <w:rsid w:val="00750619"/>
    <w:rPr>
      <w:sz w:val="20"/>
    </w:rPr>
  </w:style>
  <w:style w:type="paragraph" w:styleId="Soggettocommento">
    <w:name w:val="annotation subject"/>
    <w:basedOn w:val="Testocommento"/>
    <w:qFormat/>
    <w:rsid w:val="00750619"/>
    <w:rPr>
      <w:b/>
      <w:bCs/>
    </w:rPr>
  </w:style>
  <w:style w:type="table" w:styleId="Grigliatabella">
    <w:name w:val="Table Grid"/>
    <w:basedOn w:val="Tabellanormale"/>
    <w:uiPriority w:val="59"/>
    <w:rsid w:val="0098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9309-60EE-49EA-A53E-706676C1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374</Words>
  <Characters>2136</Characters>
  <Application>Microsoft Office Word</Application>
  <DocSecurity>0</DocSecurity>
  <Lines>17</Lines>
  <Paragraphs>5</Paragraphs>
  <ScaleCrop>false</ScaleCrop>
  <Company>M.I.U.R.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dc:description/>
  <cp:lastModifiedBy>Segreteria</cp:lastModifiedBy>
  <cp:revision>102</cp:revision>
  <cp:lastPrinted>2016-11-19T21:29:00Z</cp:lastPrinted>
  <dcterms:created xsi:type="dcterms:W3CDTF">2016-11-07T10:00:00Z</dcterms:created>
  <dcterms:modified xsi:type="dcterms:W3CDTF">2017-03-08T15:19:00Z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