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Lato" w:cs="Lato" w:eastAsia="Lato" w:hAnsi="Lato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Lato" w:cs="Lato" w:eastAsia="Lato" w:hAnsi="Lato"/>
          <w:b w:val="1"/>
          <w:sz w:val="30"/>
          <w:szCs w:val="30"/>
          <w:highlight w:val="white"/>
          <w:rtl w:val="0"/>
        </w:rPr>
        <w:t xml:space="preserve">Proroga adesioni al p</w:t>
      </w:r>
      <w:r w:rsidDel="00000000" w:rsidR="00000000" w:rsidRPr="00000000">
        <w:rPr>
          <w:rFonts w:ascii="Lato" w:cs="Lato" w:eastAsia="Lato" w:hAnsi="Lato"/>
          <w:b w:val="1"/>
          <w:sz w:val="30"/>
          <w:szCs w:val="30"/>
          <w:highlight w:val="white"/>
          <w:rtl w:val="0"/>
        </w:rPr>
        <w:t xml:space="preserve">rogetto di insegnamento in lingua inglese e </w:t>
      </w:r>
    </w:p>
    <w:p w:rsidR="00000000" w:rsidDel="00000000" w:rsidP="00000000" w:rsidRDefault="00000000" w:rsidRPr="00000000">
      <w:pPr>
        <w:contextualSpacing w:val="0"/>
        <w:jc w:val="center"/>
        <w:rPr>
          <w:rFonts w:ascii="Lato" w:cs="Lato" w:eastAsia="Lato" w:hAnsi="Lato"/>
          <w:b w:val="1"/>
          <w:sz w:val="30"/>
          <w:szCs w:val="30"/>
        </w:rPr>
      </w:pPr>
      <w:r w:rsidDel="00000000" w:rsidR="00000000" w:rsidRPr="00000000">
        <w:rPr>
          <w:rFonts w:ascii="Lato" w:cs="Lato" w:eastAsia="Lato" w:hAnsi="Lato"/>
          <w:b w:val="1"/>
          <w:sz w:val="30"/>
          <w:szCs w:val="30"/>
          <w:highlight w:val="white"/>
          <w:rtl w:val="0"/>
        </w:rPr>
        <w:t xml:space="preserve">scambio culturale</w:t>
      </w:r>
      <w:r w:rsidDel="00000000" w:rsidR="00000000" w:rsidRPr="00000000">
        <w:rPr>
          <w:rFonts w:ascii="Lato" w:cs="Lato" w:eastAsia="Lato" w:hAnsi="Lato"/>
          <w:b w:val="1"/>
          <w:sz w:val="30"/>
          <w:szCs w:val="30"/>
          <w:rtl w:val="0"/>
        </w:rPr>
        <w:t xml:space="preserve"> EduChange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Rule="auto"/>
        <w:contextualSpacing w:val="0"/>
        <w:jc w:val="both"/>
        <w:rPr>
          <w:rFonts w:ascii="Lato" w:cs="Lato" w:eastAsia="Lato" w:hAnsi="Lato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Rule="auto"/>
        <w:contextualSpacing w:val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All’attenzione dei dirigenti scolastici e docenti,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Rule="auto"/>
        <w:contextualSpacing w:val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 seguito alla pubblicazione della nota ministeriale 0010471 del 1 Settembre 2017, AIESEC Italia Vi informa che la scadenza per la  adesioni è stata prorogata al 17 Novembre.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Rule="auto"/>
        <w:contextualSpacing w:val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In considerazione </w:t>
      </w:r>
      <w:r w:rsidDel="00000000" w:rsidR="00000000" w:rsidRPr="00000000">
        <w:rPr>
          <w:rFonts w:ascii="Lato" w:cs="Lato" w:eastAsia="Lato" w:hAnsi="Lato"/>
          <w:sz w:val="20"/>
          <w:szCs w:val="20"/>
          <w:highlight w:val="white"/>
          <w:rtl w:val="0"/>
        </w:rPr>
        <w:t xml:space="preserve">dell'esigenza di sensibilizzare docenti e studenti alla dimensione internazionale dell'istruzione, </w:t>
      </w:r>
      <w:hyperlink r:id="rId5">
        <w:r w:rsidDel="00000000" w:rsidR="00000000" w:rsidRPr="00000000">
          <w:rPr>
            <w:rFonts w:ascii="Lato" w:cs="Lato" w:eastAsia="Lato" w:hAnsi="Lato"/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AIESEC</w:t>
        </w:r>
      </w:hyperlink>
      <w:r w:rsidDel="00000000" w:rsidR="00000000" w:rsidRPr="00000000">
        <w:rPr>
          <w:rFonts w:ascii="Lato" w:cs="Lato" w:eastAsia="Lato" w:hAnsi="Lato"/>
          <w:sz w:val="20"/>
          <w:szCs w:val="20"/>
          <w:highlight w:val="white"/>
          <w:rtl w:val="0"/>
        </w:rPr>
        <w:t xml:space="preserve"> insieme alle Nazioni Unite promuove il progetto EduChange.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contextualSpacing w:val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Il progetto consiste nell’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accogliere a scuola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, per sei settimane, studenti universitari volontari provenienti da più di 120 paesi, che partecipano alle attività didattiche, tramite l’attivazione di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moduli in lingua inglese su tematiche attuali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di rilevanza globale, ampliando conseguentemente l’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offerta formativa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contextualSpacing w:val="0"/>
        <w:jc w:val="both"/>
        <w:rPr>
          <w:rFonts w:ascii="Lato" w:cs="Lato" w:eastAsia="Lato" w:hAnsi="Lato"/>
          <w:sz w:val="20"/>
          <w:szCs w:val="20"/>
          <w:highlight w:val="whit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highlight w:val="white"/>
          <w:rtl w:val="0"/>
        </w:rPr>
        <w:t xml:space="preserve">Tema chiave del progetto è l’educazione alla diversità ed al multiculturalismo, a cui il confronto diretto con i giovani volontari internazionali potrà apportare un valore aggiunto. Dallo scorso anno AIESEC collabora ufficialmente con l’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highlight w:val="white"/>
          <w:rtl w:val="0"/>
        </w:rPr>
        <w:t xml:space="preserve">ONU</w:t>
      </w:r>
      <w:r w:rsidDel="00000000" w:rsidR="00000000" w:rsidRPr="00000000">
        <w:rPr>
          <w:rFonts w:ascii="Lato" w:cs="Lato" w:eastAsia="Lato" w:hAnsi="Lato"/>
          <w:sz w:val="20"/>
          <w:szCs w:val="20"/>
          <w:highlight w:val="white"/>
          <w:rtl w:val="0"/>
        </w:rPr>
        <w:t xml:space="preserve"> per la promozione dell’Agenda 2030 ed il raggiungimento dei 17 Obiettivi di Sviluppo Sostenibile. In particolare, il progetto EduChange rientra nell’insieme di iniziative a favore del quarto obiettivo: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highlight w:val="white"/>
          <w:rtl w:val="0"/>
        </w:rPr>
        <w:t xml:space="preserve">Quality Education</w:t>
      </w:r>
      <w:r w:rsidDel="00000000" w:rsidR="00000000" w:rsidRPr="00000000">
        <w:rPr>
          <w:rFonts w:ascii="Lato" w:cs="Lato" w:eastAsia="Lato" w:hAnsi="Lato"/>
          <w:sz w:val="20"/>
          <w:szCs w:val="20"/>
          <w:highlight w:val="white"/>
          <w:rtl w:val="0"/>
        </w:rPr>
        <w:t xml:space="preserve">. La sensibilizzazione relativamente agli Obiettivi di Sviluppo Sostenibile diventerebbe infatti materia di lezione da parte dei volontari internazionali, attraverso l’organizzazione di seminari e lavori di gruppo ad essa orientati.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Rule="auto"/>
        <w:contextualSpacing w:val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Da più di cinque anni il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Ministero dell’Istruzione promuove questa opportunità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a tutte le scuole italiane, pubbliche e paritarie. </w:t>
      </w:r>
      <w:r w:rsidDel="00000000" w:rsidR="00000000" w:rsidRPr="00000000">
        <w:rPr>
          <w:rFonts w:ascii="Lato" w:cs="Lato" w:eastAsia="Lato" w:hAnsi="Lato"/>
          <w:sz w:val="20"/>
          <w:szCs w:val="20"/>
          <w:highlight w:val="white"/>
          <w:rtl w:val="0"/>
        </w:rPr>
        <w:t xml:space="preserve">Dal 2011 ad oggi circa 1500 volontari hanno partecipato al progetto in Italia. Nell’anno scolastico 2016/2017 i volontari internazionali che hanno aderito al progetto sono stati circa 500, mentre le scuole coinvolte oltre 200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lineRule="auto"/>
        <w:contextualSpacing w:val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Il progetto si svolge nell’arco di 6 settimane ed il volontario internazionale è tenuto a svolgere 25 ore di attività a settimana, in più classi.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Alla scuola è richiesto un contributo per spese organizzative per un massimo di 150 euro più IVA a volontario, per un minimo di 2 volontari per progetto, e di trovare una famiglia ospitante per ciascun volontario.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contextualSpacing w:val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La realizzazione del progetto avverrà nei periodi tra Febbraio e Marzo. La nuova scadenza per aderire al progetto è 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per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 il 17 Novembre 2017.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Per l’adesione al progetto compilate il modulo disponible su </w:t>
      </w:r>
      <w:hyperlink r:id="rId6">
        <w:r w:rsidDel="00000000" w:rsidR="00000000" w:rsidRPr="00000000">
          <w:rPr>
            <w:rFonts w:ascii="Lato" w:cs="Lato" w:eastAsia="Lato" w:hAnsi="Lato"/>
            <w:b w:val="1"/>
            <w:color w:val="1155cc"/>
            <w:sz w:val="20"/>
            <w:szCs w:val="20"/>
            <w:u w:val="single"/>
            <w:rtl w:val="0"/>
          </w:rPr>
          <w:t xml:space="preserve">bit.ly/IscrizioneEduChange</w:t>
        </w:r>
      </w:hyperlink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contextualSpacing w:val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Per ulteriori informazioni sul progetto cliccare </w:t>
      </w:r>
      <w:hyperlink r:id="rId7">
        <w:r w:rsidDel="00000000" w:rsidR="00000000" w:rsidRPr="00000000">
          <w:rPr>
            <w:rFonts w:ascii="Lato" w:cs="Lato" w:eastAsia="Lato" w:hAnsi="Lato"/>
            <w:sz w:val="20"/>
            <w:szCs w:val="20"/>
            <w:u w:val="single"/>
            <w:rtl w:val="0"/>
          </w:rPr>
          <w:t xml:space="preserve">qui</w:t>
        </w:r>
      </w:hyperlink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contextualSpacing w:val="0"/>
        <w:jc w:val="both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Per qualsiasi dubbio scrivere a educhange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@aiesec.it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contextualSpacing w:val="0"/>
        <w:jc w:val="right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La Presidente di AIESEC Italia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contextualSpacing w:val="0"/>
        <w:jc w:val="right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Michela Proietti</w:t>
      </w:r>
    </w:p>
    <w:p w:rsidR="00000000" w:rsidDel="00000000" w:rsidP="00000000" w:rsidRDefault="00000000" w:rsidRPr="00000000">
      <w:pPr>
        <w:contextualSpacing w:val="0"/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2214563" cy="1331374"/>
            <wp:effectExtent b="0" l="0" r="0" t="0"/>
            <wp:docPr id="9" name="image19.jpg"/>
            <a:graphic>
              <a:graphicData uri="http://schemas.openxmlformats.org/drawingml/2006/picture">
                <pic:pic>
                  <pic:nvPicPr>
                    <pic:cNvPr id="0" name="image19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4563" cy="13313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/>
      <w:pgMar w:bottom="1440" w:top="1440" w:left="855" w:right="99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both"/>
      <w:rPr>
        <w:color w:val="477ccc"/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AIESEC ltalia  l  Via Montepulciano 17 - 20124 Milano - Italia  |  </w:t>
    </w:r>
    <w:r w:rsidDel="00000000" w:rsidR="00000000" w:rsidRPr="00000000">
      <w:rPr>
        <w:color w:val="212121"/>
        <w:sz w:val="16"/>
        <w:szCs w:val="16"/>
        <w:rtl w:val="0"/>
      </w:rPr>
      <w:t xml:space="preserve">+39 02 674 81070  </w:t>
    </w:r>
    <w:r w:rsidDel="00000000" w:rsidR="00000000" w:rsidRPr="00000000">
      <w:rPr>
        <w:sz w:val="16"/>
        <w:szCs w:val="16"/>
        <w:rtl w:val="0"/>
      </w:rPr>
      <w:t xml:space="preserve">|   E-mail </w:t>
    </w:r>
    <w:hyperlink r:id="rId1">
      <w:r w:rsidDel="00000000" w:rsidR="00000000" w:rsidRPr="00000000">
        <w:rPr>
          <w:sz w:val="16"/>
          <w:szCs w:val="16"/>
          <w:rtl w:val="0"/>
        </w:rPr>
        <w:t xml:space="preserve">i</w:t>
      </w:r>
    </w:hyperlink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nfo@aiesec.it</w:t>
      </w:r>
    </w:hyperlink>
    <w:r w:rsidDel="00000000" w:rsidR="00000000" w:rsidRPr="00000000">
      <w:rPr>
        <w:sz w:val="16"/>
        <w:szCs w:val="16"/>
        <w:rtl w:val="0"/>
      </w:rPr>
      <w:t xml:space="preserve">   |   </w:t>
    </w:r>
    <w:hyperlink r:id="rId3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www.aiesec.it</w:t>
      </w:r>
    </w:hyperlink>
    <w:r w:rsidDel="00000000" w:rsidR="00000000" w:rsidRPr="00000000">
      <w:fldChar w:fldCharType="begin"/>
      <w:instrText xml:space="preserve"> HYPERLINK "http://www.aiesec.it"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0" w:lineRule="auto"/>
      <w:contextualSpacing w:val="0"/>
      <w:rPr>
        <w:color w:val="1155cc"/>
        <w:sz w:val="18"/>
        <w:szCs w:val="18"/>
      </w:rPr>
    </w:pPr>
    <w:r w:rsidDel="00000000" w:rsidR="00000000" w:rsidRPr="00000000">
      <w:fldChar w:fldCharType="end"/>
    </w:r>
    <w:hyperlink r:id="rId4">
      <w:r w:rsidDel="00000000" w:rsidR="00000000" w:rsidRPr="00000000">
        <w:rPr>
          <w:color w:val="1155cc"/>
          <w:sz w:val="18"/>
          <w:szCs w:val="18"/>
          <w:u w:val="single"/>
        </w:rPr>
        <w:drawing>
          <wp:inline distB="114300" distT="114300" distL="114300" distR="114300">
            <wp:extent cx="203200" cy="203200"/>
            <wp:effectExtent b="0" l="0" r="0" t="0"/>
            <wp:docPr descr="Twitter" id="2" name="image11.png"/>
            <a:graphic>
              <a:graphicData uri="http://schemas.openxmlformats.org/drawingml/2006/picture">
                <pic:pic>
                  <pic:nvPicPr>
                    <pic:cNvPr descr="Twitter" id="0" name="image1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color w:val="1155cc"/>
        <w:sz w:val="18"/>
        <w:szCs w:val="18"/>
        <w:rtl w:val="0"/>
      </w:rPr>
      <w:t xml:space="preserve">    </w:t>
    </w:r>
    <w:hyperlink r:id="rId6">
      <w:r w:rsidDel="00000000" w:rsidR="00000000" w:rsidRPr="00000000">
        <w:rPr>
          <w:color w:val="1155cc"/>
          <w:sz w:val="18"/>
          <w:szCs w:val="18"/>
          <w:u w:val="single"/>
        </w:rPr>
        <w:drawing>
          <wp:inline distB="114300" distT="114300" distL="114300" distR="114300">
            <wp:extent cx="203200" cy="203200"/>
            <wp:effectExtent b="0" l="0" r="0" t="0"/>
            <wp:docPr descr="Facebook" id="5" name="image14.png"/>
            <a:graphic>
              <a:graphicData uri="http://schemas.openxmlformats.org/drawingml/2006/picture">
                <pic:pic>
                  <pic:nvPicPr>
                    <pic:cNvPr descr="Facebook" id="0" name="image1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color w:val="1155cc"/>
        <w:sz w:val="18"/>
        <w:szCs w:val="18"/>
        <w:rtl w:val="0"/>
      </w:rPr>
      <w:t xml:space="preserve"> </w:t>
    </w:r>
    <w:r w:rsidDel="00000000" w:rsidR="00000000" w:rsidRPr="00000000">
      <w:rPr>
        <w:color w:val="1155cc"/>
        <w:sz w:val="18"/>
        <w:szCs w:val="18"/>
      </w:rPr>
      <w:drawing>
        <wp:inline distB="114300" distT="114300" distL="114300" distR="114300">
          <wp:extent cx="9525" cy="9525"/>
          <wp:effectExtent b="0" l="0" r="0" t="0"/>
          <wp:docPr id="10" name="image20.gif"/>
          <a:graphic>
            <a:graphicData uri="http://schemas.openxmlformats.org/drawingml/2006/picture">
              <pic:pic>
                <pic:nvPicPr>
                  <pic:cNvPr id="0" name="image20.gif"/>
                  <pic:cNvPicPr preferRelativeResize="0"/>
                </pic:nvPicPr>
                <pic:blipFill>
                  <a:blip r:embed="rId8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1155cc"/>
        <w:sz w:val="18"/>
        <w:szCs w:val="18"/>
        <w:rtl w:val="0"/>
      </w:rPr>
      <w:t xml:space="preserve"> </w:t>
    </w:r>
    <w:hyperlink r:id="rId9">
      <w:r w:rsidDel="00000000" w:rsidR="00000000" w:rsidRPr="00000000">
        <w:rPr>
          <w:color w:val="1155cc"/>
          <w:sz w:val="18"/>
          <w:szCs w:val="18"/>
          <w:u w:val="single"/>
        </w:rPr>
        <w:drawing>
          <wp:inline distB="114300" distT="114300" distL="114300" distR="114300">
            <wp:extent cx="203200" cy="203200"/>
            <wp:effectExtent b="0" l="0" r="0" t="0"/>
            <wp:docPr descr="LinkedIn" id="6" name="image15.png"/>
            <a:graphic>
              <a:graphicData uri="http://schemas.openxmlformats.org/drawingml/2006/picture">
                <pic:pic>
                  <pic:nvPicPr>
                    <pic:cNvPr descr="LinkedIn" id="0" name="image1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color w:val="1155cc"/>
        <w:sz w:val="18"/>
        <w:szCs w:val="18"/>
        <w:rtl w:val="0"/>
      </w:rPr>
      <w:t xml:space="preserve"> </w:t>
    </w:r>
    <w:r w:rsidDel="00000000" w:rsidR="00000000" w:rsidRPr="00000000">
      <w:rPr>
        <w:color w:val="1155cc"/>
        <w:sz w:val="18"/>
        <w:szCs w:val="18"/>
      </w:rPr>
      <w:drawing>
        <wp:inline distB="114300" distT="114300" distL="114300" distR="114300">
          <wp:extent cx="9525" cy="9525"/>
          <wp:effectExtent b="0" l="0" r="0" t="0"/>
          <wp:docPr id="8" name="image17.gif"/>
          <a:graphic>
            <a:graphicData uri="http://schemas.openxmlformats.org/drawingml/2006/picture">
              <pic:pic>
                <pic:nvPicPr>
                  <pic:cNvPr id="0" name="image17.gif"/>
                  <pic:cNvPicPr preferRelativeResize="0"/>
                </pic:nvPicPr>
                <pic:blipFill>
                  <a:blip r:embed="rId1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1155cc"/>
        <w:sz w:val="18"/>
        <w:szCs w:val="18"/>
        <w:rtl w:val="0"/>
      </w:rPr>
      <w:t xml:space="preserve"> </w:t>
    </w:r>
    <w:hyperlink r:id="rId12">
      <w:r w:rsidDel="00000000" w:rsidR="00000000" w:rsidRPr="00000000">
        <w:rPr>
          <w:color w:val="1155cc"/>
          <w:sz w:val="18"/>
          <w:szCs w:val="18"/>
          <w:u w:val="single"/>
        </w:rPr>
        <w:drawing>
          <wp:inline distB="114300" distT="114300" distL="114300" distR="114300">
            <wp:extent cx="203200" cy="203200"/>
            <wp:effectExtent b="0" l="0" r="0" t="0"/>
            <wp:docPr descr="Instagram" id="4" name="image13.png"/>
            <a:graphic>
              <a:graphicData uri="http://schemas.openxmlformats.org/drawingml/2006/picture">
                <pic:pic>
                  <pic:nvPicPr>
                    <pic:cNvPr descr="Instagram"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color w:val="1155cc"/>
        <w:sz w:val="18"/>
        <w:szCs w:val="18"/>
        <w:rtl w:val="0"/>
      </w:rPr>
      <w:t xml:space="preserve"> </w:t>
    </w:r>
    <w:r w:rsidDel="00000000" w:rsidR="00000000" w:rsidRPr="00000000">
      <w:rPr>
        <w:color w:val="1155cc"/>
        <w:sz w:val="18"/>
        <w:szCs w:val="18"/>
      </w:rPr>
      <w:drawing>
        <wp:inline distB="114300" distT="114300" distL="114300" distR="114300">
          <wp:extent cx="9525" cy="9525"/>
          <wp:effectExtent b="0" l="0" r="0" t="0"/>
          <wp:docPr id="1" name="image10.gif"/>
          <a:graphic>
            <a:graphicData uri="http://schemas.openxmlformats.org/drawingml/2006/picture">
              <pic:pic>
                <pic:nvPicPr>
                  <pic:cNvPr id="0" name="image10.gif"/>
                  <pic:cNvPicPr preferRelativeResize="0"/>
                </pic:nvPicPr>
                <pic:blipFill>
                  <a:blip r:embed="rId1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1155cc"/>
        <w:sz w:val="18"/>
        <w:szCs w:val="18"/>
        <w:rtl w:val="0"/>
      </w:rPr>
      <w:t xml:space="preserve"> </w:t>
    </w:r>
    <w:r w:rsidDel="00000000" w:rsidR="00000000" w:rsidRPr="00000000">
      <w:rPr>
        <w:color w:val="1155cc"/>
        <w:sz w:val="18"/>
        <w:szCs w:val="18"/>
      </w:rPr>
      <w:drawing>
        <wp:inline distB="114300" distT="114300" distL="114300" distR="114300">
          <wp:extent cx="9525" cy="9525"/>
          <wp:effectExtent b="0" l="0" r="0" t="0"/>
          <wp:docPr id="7" name="image16.gif"/>
          <a:graphic>
            <a:graphicData uri="http://schemas.openxmlformats.org/drawingml/2006/picture">
              <pic:pic>
                <pic:nvPicPr>
                  <pic:cNvPr id="0" name="image16.gif"/>
                  <pic:cNvPicPr preferRelativeResize="0"/>
                </pic:nvPicPr>
                <pic:blipFill>
                  <a:blip r:embed="rId1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-523874</wp:posOffset>
          </wp:positionH>
          <wp:positionV relativeFrom="paragraph">
            <wp:posOffset>209550</wp:posOffset>
          </wp:positionV>
          <wp:extent cx="2005013" cy="311280"/>
          <wp:effectExtent b="0" l="0" r="0" t="0"/>
          <wp:wrapTopAndBottom distB="114300" distT="114300"/>
          <wp:docPr id="3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5013" cy="3112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0" Type="http://schemas.openxmlformats.org/officeDocument/2006/relationships/footer" Target="footer1.xm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5" Type="http://schemas.openxmlformats.org/officeDocument/2006/relationships/hyperlink" Target="http://aiesec.it" TargetMode="External"/><Relationship Id="rId6" Type="http://schemas.openxmlformats.org/officeDocument/2006/relationships/hyperlink" Target="http://bit.ly/IscrizioneEduChange" TargetMode="External"/><Relationship Id="rId7" Type="http://schemas.openxmlformats.org/officeDocument/2006/relationships/hyperlink" Target="http://bit.ly/CollaboraUSR" TargetMode="External"/><Relationship Id="rId8" Type="http://schemas.openxmlformats.org/officeDocument/2006/relationships/image" Target="media/image19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1" Type="http://schemas.openxmlformats.org/officeDocument/2006/relationships/image" Target="media/image17.gif"/><Relationship Id="rId10" Type="http://schemas.openxmlformats.org/officeDocument/2006/relationships/image" Target="media/image15.png"/><Relationship Id="rId13" Type="http://schemas.openxmlformats.org/officeDocument/2006/relationships/image" Target="media/image13.png"/><Relationship Id="rId12" Type="http://schemas.openxmlformats.org/officeDocument/2006/relationships/hyperlink" Target="https://www.instagram.com/aiesecitalia/" TargetMode="External"/><Relationship Id="rId1" Type="http://schemas.openxmlformats.org/officeDocument/2006/relationships/hyperlink" Target="mailto:info@aiesec.it" TargetMode="External"/><Relationship Id="rId2" Type="http://schemas.openxmlformats.org/officeDocument/2006/relationships/hyperlink" Target="mailto:info@aiesec.it" TargetMode="External"/><Relationship Id="rId3" Type="http://schemas.openxmlformats.org/officeDocument/2006/relationships/hyperlink" Target="http://www.aiesec.it" TargetMode="External"/><Relationship Id="rId4" Type="http://schemas.openxmlformats.org/officeDocument/2006/relationships/hyperlink" Target="https://twitter.com/AIESECitaly" TargetMode="External"/><Relationship Id="rId9" Type="http://schemas.openxmlformats.org/officeDocument/2006/relationships/hyperlink" Target="https://www.linkedin.com/company/aiesec-italia" TargetMode="External"/><Relationship Id="rId15" Type="http://schemas.openxmlformats.org/officeDocument/2006/relationships/image" Target="media/image16.gif"/><Relationship Id="rId14" Type="http://schemas.openxmlformats.org/officeDocument/2006/relationships/image" Target="media/image10.gif"/><Relationship Id="rId5" Type="http://schemas.openxmlformats.org/officeDocument/2006/relationships/image" Target="media/image11.png"/><Relationship Id="rId6" Type="http://schemas.openxmlformats.org/officeDocument/2006/relationships/hyperlink" Target="https://www.facebook.com/AIESECItaly/" TargetMode="External"/><Relationship Id="rId7" Type="http://schemas.openxmlformats.org/officeDocument/2006/relationships/image" Target="media/image14.png"/><Relationship Id="rId8" Type="http://schemas.openxmlformats.org/officeDocument/2006/relationships/image" Target="media/image20.gi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