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3A" w:rsidRDefault="006A193A" w:rsidP="00AF731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kzidenzGroteskBE-Regular" w:eastAsiaTheme="minorHAnsi" w:hAnsi="AkzidenzGroteskBE-Regular" w:cs="AkzidenzGroteskBE-Regular"/>
          <w:sz w:val="36"/>
          <w:szCs w:val="36"/>
        </w:rPr>
      </w:pPr>
      <w:r w:rsidRPr="006A193A">
        <w:rPr>
          <w:rFonts w:ascii="AkzidenzGroteskBE-Regular" w:eastAsiaTheme="minorHAnsi" w:hAnsi="AkzidenzGroteskBE-Regular" w:cs="AkzidenzGroteskBE-Regular"/>
          <w:noProof/>
          <w:sz w:val="36"/>
          <w:szCs w:val="36"/>
          <w:lang w:eastAsia="it-IT"/>
        </w:rPr>
        <w:drawing>
          <wp:inline distT="0" distB="0" distL="0" distR="0">
            <wp:extent cx="1497600" cy="1080000"/>
            <wp:effectExtent l="0" t="0" r="7620" b="6350"/>
            <wp:docPr id="1" name="Immagine 1" descr="C:\Users\enza\Desktop\il MEB\LOGHI MEB\Logo MEB alta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za\Desktop\il MEB\LOGHI MEB\Logo MEB alta d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3A" w:rsidRDefault="006A193A" w:rsidP="00AF731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kzidenzGroteskBE-Regular" w:eastAsiaTheme="minorHAnsi" w:hAnsi="AkzidenzGroteskBE-Regular" w:cs="AkzidenzGroteskBE-Regular"/>
          <w:sz w:val="32"/>
          <w:szCs w:val="32"/>
        </w:rPr>
      </w:pPr>
    </w:p>
    <w:p w:rsidR="00AF7314" w:rsidRPr="006A193A" w:rsidRDefault="00AF7314" w:rsidP="00AF731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kzidenzGroteskBE-Regular" w:eastAsiaTheme="minorHAnsi" w:hAnsi="AkzidenzGroteskBE-Regular" w:cs="AkzidenzGroteskBE-Regular"/>
          <w:sz w:val="32"/>
          <w:szCs w:val="32"/>
        </w:rPr>
      </w:pPr>
      <w:r w:rsidRPr="006A193A">
        <w:rPr>
          <w:rFonts w:ascii="AkzidenzGroteskBE-Regular" w:eastAsiaTheme="minorHAnsi" w:hAnsi="AkzidenzGroteskBE-Regular" w:cs="AkzidenzGroteskBE-Regular"/>
          <w:sz w:val="32"/>
          <w:szCs w:val="32"/>
        </w:rPr>
        <w:t>GIORNO MEMORIA 2017</w:t>
      </w:r>
    </w:p>
    <w:p w:rsidR="00AF7314" w:rsidRPr="006A193A" w:rsidRDefault="00AF7314" w:rsidP="00AF731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kzidenzGroteskBE-Regular" w:eastAsiaTheme="minorHAnsi" w:hAnsi="AkzidenzGroteskBE-Regular" w:cs="AkzidenzGroteskBE-Regular"/>
          <w:sz w:val="32"/>
          <w:szCs w:val="32"/>
        </w:rPr>
      </w:pPr>
      <w:r w:rsidRPr="006A193A">
        <w:rPr>
          <w:rFonts w:ascii="AkzidenzGroteskBE-Regular" w:eastAsiaTheme="minorHAnsi" w:hAnsi="AkzidenzGroteskBE-Regular" w:cs="AkzidenzGroteskBE-Regular"/>
          <w:sz w:val="32"/>
          <w:szCs w:val="32"/>
        </w:rPr>
        <w:t>Offerta didattica e formativa del MEB</w:t>
      </w:r>
    </w:p>
    <w:p w:rsid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</w:pPr>
    </w:p>
    <w:p w:rsid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</w:pP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Regular" w:eastAsiaTheme="minorHAnsi" w:hAnsi="AkzidenzGroteskBE-Regular" w:cs="AkzidenzGroteskBE-Regular"/>
          <w:color w:val="C00000"/>
          <w:sz w:val="28"/>
          <w:szCs w:val="28"/>
        </w:rPr>
      </w:pPr>
      <w:r w:rsidRPr="00AF7314">
        <w:rPr>
          <w:rFonts w:ascii="AkzidenzGroteskBE-Regular" w:eastAsiaTheme="minorHAnsi" w:hAnsi="AkzidenzGroteskBE-Regular" w:cs="AkzidenzGroteskBE-Regular"/>
          <w:color w:val="C00000"/>
          <w:sz w:val="28"/>
          <w:szCs w:val="28"/>
        </w:rPr>
        <w:t>Incontri in cineteca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</w:rPr>
      </w:pPr>
      <w:r w:rsidRPr="00AF7314">
        <w:rPr>
          <w:rFonts w:ascii="AkzidenzGroteskBE-It" w:eastAsiaTheme="minorHAnsi" w:hAnsi="AkzidenzGroteskBE-It" w:cs="AkzidenzGroteskBE-It"/>
          <w:i/>
          <w:iCs/>
          <w:color w:val="000000"/>
        </w:rPr>
        <w:t xml:space="preserve">in collaborazione con </w:t>
      </w:r>
      <w:r w:rsidRPr="00AF7314">
        <w:rPr>
          <w:rFonts w:ascii="AkzidenzGroteskBE-Light" w:eastAsiaTheme="minorHAnsi" w:hAnsi="AkzidenzGroteskBE-Light" w:cs="AkzidenzGroteskBE-Light"/>
          <w:color w:val="000000"/>
        </w:rPr>
        <w:t>Cineteca di Bologna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</w:pPr>
    </w:p>
    <w:p w:rsidR="00AF7314" w:rsidRPr="00AF7314" w:rsidRDefault="00AF7314" w:rsidP="00AF7314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</w:pPr>
      <w:r w:rsidRPr="00AF7314"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  <w:t>25 e 30 gennaio 2017</w:t>
      </w:r>
      <w:r w:rsidRPr="00AF7314">
        <w:rPr>
          <w:rFonts w:ascii="AkzidenzGroteskBE-Light" w:eastAsiaTheme="minorHAnsi" w:hAnsi="AkzidenzGroteskBE-Light" w:cs="AkzidenzGroteskBE-Light"/>
          <w:color w:val="000000"/>
          <w:sz w:val="24"/>
          <w:szCs w:val="24"/>
        </w:rPr>
        <w:t xml:space="preserve"> </w:t>
      </w:r>
      <w:r w:rsidRPr="00AF7314">
        <w:rPr>
          <w:rFonts w:ascii="AkzidenzGroteskBE-Light" w:eastAsiaTheme="minorHAnsi" w:hAnsi="AkzidenzGroteskBE-Light" w:cs="AkzidenzGroteskBE-Light"/>
          <w:color w:val="BB500D"/>
          <w:sz w:val="24"/>
          <w:szCs w:val="24"/>
        </w:rPr>
        <w:t xml:space="preserve">| </w:t>
      </w:r>
      <w:r w:rsidRPr="00AF7314"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  <w:t>ore 9.00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  <w:sz w:val="24"/>
          <w:szCs w:val="24"/>
        </w:rPr>
      </w:pPr>
      <w:r w:rsidRPr="00AF7314">
        <w:rPr>
          <w:rFonts w:ascii="AkzidenzGroteskBE-Light" w:eastAsiaTheme="minorHAnsi" w:hAnsi="AkzidenzGroteskBE-Light" w:cs="AkzidenzGroteskBE-Light"/>
          <w:color w:val="000000"/>
        </w:rPr>
        <w:t>Cinema Lumière</w:t>
      </w:r>
      <w:r w:rsidRPr="00AF7314">
        <w:rPr>
          <w:rFonts w:ascii="AkzidenzGroteskBE-Light" w:eastAsiaTheme="minorHAnsi" w:hAnsi="AkzidenzGroteskBE-Light" w:cs="AkzidenzGroteskBE-Light"/>
          <w:color w:val="000000"/>
          <w:sz w:val="24"/>
          <w:szCs w:val="24"/>
        </w:rPr>
        <w:t xml:space="preserve"> </w:t>
      </w:r>
      <w:r w:rsidRPr="00AF7314">
        <w:rPr>
          <w:rFonts w:ascii="AkzidenzGroteskBE-Light" w:eastAsiaTheme="minorHAnsi" w:hAnsi="AkzidenzGroteskBE-Light" w:cs="AkzidenzGroteskBE-Light"/>
          <w:color w:val="BB500D"/>
          <w:sz w:val="24"/>
          <w:szCs w:val="24"/>
        </w:rPr>
        <w:t xml:space="preserve">| </w:t>
      </w:r>
      <w:r w:rsidRPr="00AF7314">
        <w:rPr>
          <w:rFonts w:ascii="AkzidenzGroteskBE-Light" w:eastAsiaTheme="minorHAnsi" w:hAnsi="AkzidenzGroteskBE-Light" w:cs="AkzidenzGroteskBE-Light"/>
          <w:color w:val="000000"/>
          <w:sz w:val="24"/>
          <w:szCs w:val="24"/>
        </w:rPr>
        <w:t>via Azzo Gardino 65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Regular" w:eastAsiaTheme="minorHAnsi" w:hAnsi="AkzidenzGroteskBE-Regular" w:cs="AkzidenzGroteskBE-Regular"/>
          <w:b/>
          <w:color w:val="002060"/>
          <w:sz w:val="28"/>
          <w:szCs w:val="28"/>
        </w:rPr>
      </w:pPr>
      <w:r w:rsidRPr="00AF7314">
        <w:rPr>
          <w:rFonts w:ascii="AkzidenzGroteskBE-Regular" w:eastAsiaTheme="minorHAnsi" w:hAnsi="AkzidenzGroteskBE-Regular" w:cs="AkzidenzGroteskBE-Regular"/>
          <w:b/>
          <w:color w:val="002060"/>
          <w:sz w:val="28"/>
          <w:szCs w:val="28"/>
        </w:rPr>
        <w:t>Il labirinto del silenzio</w:t>
      </w:r>
    </w:p>
    <w:p w:rsidR="00AF7314" w:rsidRPr="00AF7314" w:rsidRDefault="00AF7314" w:rsidP="00AF7314">
      <w:pPr>
        <w:suppressAutoHyphens w:val="0"/>
        <w:autoSpaceDN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</w:rPr>
      </w:pPr>
      <w:r w:rsidRPr="00AF7314">
        <w:rPr>
          <w:rFonts w:ascii="AkzidenzGroteskBE-Light" w:eastAsiaTheme="minorHAnsi" w:hAnsi="AkzidenzGroteskBE-Light" w:cs="AkzidenzGroteskBE-Light"/>
          <w:color w:val="000000"/>
        </w:rPr>
        <w:t xml:space="preserve">di Giulio Ricciarelli </w:t>
      </w:r>
      <w:r w:rsidRPr="00AF7314">
        <w:rPr>
          <w:rFonts w:ascii="AkzidenzGroteskBE-Light" w:eastAsiaTheme="minorHAnsi" w:hAnsi="AkzidenzGroteskBE-Light" w:cs="AkzidenzGroteskBE-Light"/>
          <w:color w:val="BB500D"/>
        </w:rPr>
        <w:t xml:space="preserve">| </w:t>
      </w:r>
      <w:r w:rsidRPr="00AF7314">
        <w:rPr>
          <w:rFonts w:ascii="AkzidenzGroteskBE-Light" w:eastAsiaTheme="minorHAnsi" w:hAnsi="AkzidenzGroteskBE-Light" w:cs="AkzidenzGroteskBE-Light"/>
          <w:color w:val="000000"/>
        </w:rPr>
        <w:t xml:space="preserve">Germania 2014 </w:t>
      </w:r>
      <w:r w:rsidRPr="00AF7314">
        <w:rPr>
          <w:rFonts w:ascii="AkzidenzGroteskBE-Light" w:eastAsiaTheme="minorHAnsi" w:hAnsi="AkzidenzGroteskBE-Light" w:cs="AkzidenzGroteskBE-Light"/>
          <w:color w:val="BB500D"/>
        </w:rPr>
        <w:t xml:space="preserve">| </w:t>
      </w:r>
      <w:r w:rsidRPr="00AF7314">
        <w:rPr>
          <w:rFonts w:ascii="AkzidenzGroteskBE-Light" w:eastAsiaTheme="minorHAnsi" w:hAnsi="AkzidenzGroteskBE-Light" w:cs="AkzidenzGroteskBE-Light"/>
          <w:color w:val="000000"/>
        </w:rPr>
        <w:t>124’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  <w:sz w:val="19"/>
          <w:szCs w:val="19"/>
        </w:rPr>
      </w:pPr>
      <w:r w:rsidRPr="00AF7314">
        <w:rPr>
          <w:rFonts w:ascii="AkzidenzGroteskBE-Light" w:eastAsiaTheme="minorHAnsi" w:hAnsi="AkzidenzGroteskBE-Light" w:cs="AkzidenzGroteskBE-Light"/>
          <w:color w:val="000000"/>
          <w:sz w:val="19"/>
          <w:szCs w:val="19"/>
        </w:rPr>
        <w:t xml:space="preserve">Per le </w:t>
      </w:r>
      <w:r w:rsidRPr="00AF7314">
        <w:rPr>
          <w:rFonts w:ascii="AkzidenzGroteskBE-Light" w:eastAsiaTheme="minorHAnsi" w:hAnsi="AkzidenzGroteskBE-Light" w:cs="AkzidenzGroteskBE-Light"/>
          <w:color w:val="000000"/>
          <w:sz w:val="20"/>
          <w:szCs w:val="20"/>
        </w:rPr>
        <w:t>scuole s</w:t>
      </w:r>
      <w:r w:rsidRPr="00AF7314">
        <w:rPr>
          <w:rFonts w:ascii="AkzidenzGroteskBE-Light" w:eastAsiaTheme="minorHAnsi" w:hAnsi="AkzidenzGroteskBE-Light" w:cs="AkzidenzGroteskBE-Light"/>
          <w:color w:val="000000"/>
          <w:sz w:val="19"/>
          <w:szCs w:val="19"/>
        </w:rPr>
        <w:t>econdarie di secondo grado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  <w:sz w:val="19"/>
          <w:szCs w:val="19"/>
        </w:rPr>
      </w:pPr>
    </w:p>
    <w:p w:rsidR="00AF7314" w:rsidRPr="00AF7314" w:rsidRDefault="00AF7314" w:rsidP="00AF7314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</w:pPr>
      <w:r w:rsidRPr="00AF7314"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  <w:t>26 e 31 gennaio 2017</w:t>
      </w:r>
      <w:r w:rsidRPr="00AF7314">
        <w:rPr>
          <w:rFonts w:ascii="AkzidenzGroteskBE-Light" w:eastAsiaTheme="minorHAnsi" w:hAnsi="AkzidenzGroteskBE-Light" w:cs="AkzidenzGroteskBE-Light"/>
          <w:color w:val="000000"/>
          <w:sz w:val="24"/>
          <w:szCs w:val="24"/>
        </w:rPr>
        <w:t xml:space="preserve"> </w:t>
      </w:r>
      <w:r w:rsidRPr="00AF7314">
        <w:rPr>
          <w:rFonts w:ascii="AkzidenzGroteskBE-Light" w:eastAsiaTheme="minorHAnsi" w:hAnsi="AkzidenzGroteskBE-Light" w:cs="AkzidenzGroteskBE-Light"/>
          <w:color w:val="BB500D"/>
          <w:sz w:val="24"/>
          <w:szCs w:val="24"/>
        </w:rPr>
        <w:t xml:space="preserve">| </w:t>
      </w:r>
      <w:r w:rsidRPr="00AF7314"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  <w:t>ore 9.00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</w:rPr>
      </w:pPr>
      <w:r w:rsidRPr="00AF7314">
        <w:rPr>
          <w:rFonts w:ascii="AkzidenzGroteskBE-Light" w:eastAsiaTheme="minorHAnsi" w:hAnsi="AkzidenzGroteskBE-Light" w:cs="AkzidenzGroteskBE-Light"/>
          <w:color w:val="000000"/>
        </w:rPr>
        <w:t xml:space="preserve">Cinema Lumière </w:t>
      </w:r>
      <w:r w:rsidRPr="00AF7314">
        <w:rPr>
          <w:rFonts w:ascii="AkzidenzGroteskBE-Light" w:eastAsiaTheme="minorHAnsi" w:hAnsi="AkzidenzGroteskBE-Light" w:cs="AkzidenzGroteskBE-Light"/>
          <w:color w:val="BB500D"/>
        </w:rPr>
        <w:t xml:space="preserve">| </w:t>
      </w:r>
      <w:r w:rsidRPr="00AF7314">
        <w:rPr>
          <w:rFonts w:ascii="AkzidenzGroteskBE-Light" w:eastAsiaTheme="minorHAnsi" w:hAnsi="AkzidenzGroteskBE-Light" w:cs="AkzidenzGroteskBE-Light"/>
          <w:color w:val="000000"/>
        </w:rPr>
        <w:t>via Azzo Gardino 65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Regular" w:eastAsiaTheme="minorHAnsi" w:hAnsi="AkzidenzGroteskBE-Regular" w:cs="AkzidenzGroteskBE-Regular"/>
          <w:b/>
          <w:color w:val="002060"/>
          <w:sz w:val="28"/>
          <w:szCs w:val="28"/>
        </w:rPr>
      </w:pPr>
      <w:r w:rsidRPr="00AF7314">
        <w:rPr>
          <w:rFonts w:ascii="AkzidenzGroteskBE-Regular" w:eastAsiaTheme="minorHAnsi" w:hAnsi="AkzidenzGroteskBE-Regular" w:cs="AkzidenzGroteskBE-Regular"/>
          <w:b/>
          <w:color w:val="002060"/>
          <w:sz w:val="28"/>
          <w:szCs w:val="28"/>
        </w:rPr>
        <w:t>Corri ragazzo corri</w:t>
      </w:r>
    </w:p>
    <w:p w:rsidR="00AF7314" w:rsidRPr="00AF7314" w:rsidRDefault="00AF7314" w:rsidP="00AF7314">
      <w:pPr>
        <w:suppressAutoHyphens w:val="0"/>
        <w:autoSpaceDN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</w:rPr>
      </w:pPr>
      <w:r w:rsidRPr="00AF7314">
        <w:rPr>
          <w:rFonts w:ascii="AkzidenzGroteskBE-Light" w:eastAsiaTheme="minorHAnsi" w:hAnsi="AkzidenzGroteskBE-Light" w:cs="AkzidenzGroteskBE-Light"/>
          <w:color w:val="000000"/>
        </w:rPr>
        <w:t xml:space="preserve">di Pepe Danquart </w:t>
      </w:r>
      <w:r w:rsidRPr="00AF7314">
        <w:rPr>
          <w:rFonts w:ascii="AkzidenzGroteskBE-Light" w:eastAsiaTheme="minorHAnsi" w:hAnsi="AkzidenzGroteskBE-Light" w:cs="AkzidenzGroteskBE-Light"/>
          <w:color w:val="BB500D"/>
        </w:rPr>
        <w:t xml:space="preserve">| </w:t>
      </w:r>
      <w:r w:rsidRPr="00AF7314">
        <w:rPr>
          <w:rFonts w:ascii="AkzidenzGroteskBE-Light" w:eastAsiaTheme="minorHAnsi" w:hAnsi="AkzidenzGroteskBE-Light" w:cs="AkzidenzGroteskBE-Light"/>
          <w:color w:val="000000"/>
        </w:rPr>
        <w:t xml:space="preserve">Germani, Francia, Polonia 2013 </w:t>
      </w:r>
      <w:r w:rsidRPr="00AF7314">
        <w:rPr>
          <w:rFonts w:ascii="AkzidenzGroteskBE-Light" w:eastAsiaTheme="minorHAnsi" w:hAnsi="AkzidenzGroteskBE-Light" w:cs="AkzidenzGroteskBE-Light"/>
          <w:color w:val="BB500D"/>
        </w:rPr>
        <w:t xml:space="preserve">| </w:t>
      </w:r>
      <w:r w:rsidRPr="00AF7314">
        <w:rPr>
          <w:rFonts w:ascii="AkzidenzGroteskBE-Light" w:eastAsiaTheme="minorHAnsi" w:hAnsi="AkzidenzGroteskBE-Light" w:cs="AkzidenzGroteskBE-Light"/>
          <w:color w:val="000000"/>
        </w:rPr>
        <w:t>108’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  <w:sz w:val="20"/>
          <w:szCs w:val="20"/>
        </w:rPr>
      </w:pPr>
      <w:r w:rsidRPr="00AF7314">
        <w:rPr>
          <w:rFonts w:ascii="AkzidenzGroteskBE-Light" w:eastAsiaTheme="minorHAnsi" w:hAnsi="AkzidenzGroteskBE-Light" w:cs="AkzidenzGroteskBE-Light"/>
          <w:color w:val="000000"/>
          <w:sz w:val="20"/>
          <w:szCs w:val="20"/>
        </w:rPr>
        <w:t>Per le scuole secondarie di primo grado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  <w:sz w:val="20"/>
          <w:szCs w:val="20"/>
        </w:rPr>
      </w:pP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  <w:sz w:val="19"/>
          <w:szCs w:val="19"/>
        </w:rPr>
      </w:pPr>
      <w:r w:rsidRPr="00AF7314">
        <w:rPr>
          <w:rFonts w:ascii="AkzidenzGroteskBE-Light" w:eastAsiaTheme="minorHAnsi" w:hAnsi="AkzidenzGroteskBE-Light" w:cs="AkzidenzGroteskBE-Light"/>
          <w:color w:val="000000"/>
          <w:sz w:val="19"/>
          <w:szCs w:val="19"/>
        </w:rPr>
        <w:t>I film saranno presentati e discussi con gli studenti. Sarà fornito materiale informativo.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  <w:sz w:val="19"/>
          <w:szCs w:val="19"/>
        </w:rPr>
      </w:pPr>
      <w:r w:rsidRPr="00AF7314">
        <w:rPr>
          <w:rFonts w:ascii="AkzidenzGroteskBE-Light" w:eastAsiaTheme="minorHAnsi" w:hAnsi="AkzidenzGroteskBE-Light" w:cs="AkzidenzGroteskBE-Light"/>
          <w:color w:val="000000"/>
          <w:sz w:val="19"/>
          <w:szCs w:val="19"/>
        </w:rPr>
        <w:t>Costo del biglietto euro 4.00 a studente.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  <w:sz w:val="19"/>
          <w:szCs w:val="19"/>
        </w:rPr>
      </w:pPr>
      <w:r w:rsidRPr="00AF7314">
        <w:rPr>
          <w:rFonts w:ascii="AkzidenzGroteskBE-Light" w:eastAsiaTheme="minorHAnsi" w:hAnsi="AkzidenzGroteskBE-Light" w:cs="AkzidenzGroteskBE-Light"/>
          <w:color w:val="000000"/>
          <w:sz w:val="19"/>
          <w:szCs w:val="19"/>
        </w:rPr>
        <w:t xml:space="preserve">Le scuole possono prenotare scrivendo un’e-mail all’indirizzo </w:t>
      </w:r>
      <w:r w:rsidRPr="00AF7314">
        <w:rPr>
          <w:rFonts w:ascii="AkzidenzGroteskBE-It" w:eastAsiaTheme="minorHAnsi" w:hAnsi="AkzidenzGroteskBE-It" w:cs="AkzidenzGroteskBE-It"/>
          <w:i/>
          <w:iCs/>
          <w:color w:val="000000"/>
          <w:sz w:val="19"/>
          <w:szCs w:val="19"/>
        </w:rPr>
        <w:t>schermielavagne@comune.bologna.it</w:t>
      </w:r>
    </w:p>
    <w:p w:rsidR="00AF7314" w:rsidRPr="00AF7314" w:rsidRDefault="00AF7314" w:rsidP="00AF7314">
      <w:pPr>
        <w:suppressAutoHyphens w:val="0"/>
        <w:autoSpaceDN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  <w:sz w:val="19"/>
          <w:szCs w:val="19"/>
        </w:rPr>
      </w:pPr>
      <w:r w:rsidRPr="00AF7314">
        <w:rPr>
          <w:rFonts w:ascii="AkzidenzGroteskBE-Light" w:eastAsiaTheme="minorHAnsi" w:hAnsi="AkzidenzGroteskBE-Light" w:cs="AkzidenzGroteskBE-Light"/>
          <w:color w:val="000000"/>
          <w:sz w:val="19"/>
          <w:szCs w:val="19"/>
        </w:rPr>
        <w:t xml:space="preserve">oppure telefonando ai numeri 051 2195329 </w:t>
      </w:r>
      <w:r w:rsidRPr="00AF7314">
        <w:rPr>
          <w:rFonts w:ascii="AkzidenzGroteskBE-Light" w:eastAsiaTheme="minorHAnsi" w:hAnsi="AkzidenzGroteskBE-Light" w:cs="AkzidenzGroteskBE-Light"/>
          <w:color w:val="B94794"/>
          <w:sz w:val="19"/>
          <w:szCs w:val="19"/>
        </w:rPr>
        <w:t xml:space="preserve">| </w:t>
      </w:r>
      <w:r w:rsidRPr="00AF7314">
        <w:rPr>
          <w:rFonts w:ascii="AkzidenzGroteskBE-Light" w:eastAsiaTheme="minorHAnsi" w:hAnsi="AkzidenzGroteskBE-Light" w:cs="AkzidenzGroteskBE-Light"/>
          <w:color w:val="000000"/>
          <w:sz w:val="19"/>
          <w:szCs w:val="19"/>
        </w:rPr>
        <w:t>2194830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  <w:sz w:val="28"/>
          <w:szCs w:val="28"/>
        </w:rPr>
      </w:pPr>
    </w:p>
    <w:p w:rsid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  <w:sz w:val="28"/>
          <w:szCs w:val="28"/>
        </w:rPr>
      </w:pPr>
    </w:p>
    <w:p w:rsidR="006A193A" w:rsidRDefault="006A193A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  <w:sz w:val="28"/>
          <w:szCs w:val="28"/>
        </w:rPr>
      </w:pPr>
    </w:p>
    <w:p w:rsidR="003B7849" w:rsidRPr="00AF7314" w:rsidRDefault="003B7849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  <w:sz w:val="28"/>
          <w:szCs w:val="28"/>
        </w:rPr>
      </w:pP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Regular" w:eastAsiaTheme="minorHAnsi" w:hAnsi="AkzidenzGroteskBE-Regular" w:cs="AkzidenzGroteskBE-Regular"/>
          <w:color w:val="C00000"/>
          <w:sz w:val="28"/>
          <w:szCs w:val="28"/>
        </w:rPr>
      </w:pPr>
      <w:r w:rsidRPr="00AF7314">
        <w:rPr>
          <w:rFonts w:ascii="AkzidenzGroteskBE-Regular" w:eastAsiaTheme="minorHAnsi" w:hAnsi="AkzidenzGroteskBE-Regular" w:cs="AkzidenzGroteskBE-Regular"/>
          <w:color w:val="C00000"/>
          <w:sz w:val="28"/>
          <w:szCs w:val="28"/>
        </w:rPr>
        <w:t xml:space="preserve">Lezioni interattive e percorsi storici 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Regular" w:eastAsiaTheme="minorHAnsi" w:hAnsi="AkzidenzGroteskBE-Regular" w:cs="AkzidenzGroteskBE-Regular"/>
          <w:color w:val="C00000"/>
          <w:sz w:val="28"/>
          <w:szCs w:val="28"/>
        </w:rPr>
      </w:pPr>
      <w:r w:rsidRPr="00AF7314">
        <w:rPr>
          <w:rFonts w:ascii="AkzidenzGroteskBE-Regular" w:eastAsiaTheme="minorHAnsi" w:hAnsi="AkzidenzGroteskBE-Regular" w:cs="AkzidenzGroteskBE-Regular"/>
          <w:color w:val="C00000"/>
          <w:sz w:val="28"/>
          <w:szCs w:val="28"/>
        </w:rPr>
        <w:t>sul tema della Shoah e della memoria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Regular" w:eastAsiaTheme="minorHAnsi" w:hAnsi="AkzidenzGroteskBE-Regular" w:cs="AkzidenzGroteskBE-Regular"/>
          <w:sz w:val="20"/>
          <w:szCs w:val="20"/>
        </w:rPr>
      </w:pPr>
      <w:r w:rsidRPr="00AF7314">
        <w:rPr>
          <w:rFonts w:ascii="AkzidenzGroteskBE-Regular" w:eastAsiaTheme="minorHAnsi" w:hAnsi="AkzidenzGroteskBE-Regular" w:cs="AkzidenzGroteskBE-Regular"/>
          <w:sz w:val="20"/>
          <w:szCs w:val="20"/>
        </w:rPr>
        <w:t>per info e prenotazioni: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Regular" w:eastAsiaTheme="minorHAnsi" w:hAnsi="AkzidenzGroteskBE-Regular" w:cs="AkzidenzGroteskBE-Regular"/>
          <w:sz w:val="20"/>
          <w:szCs w:val="20"/>
        </w:rPr>
      </w:pPr>
      <w:r w:rsidRPr="00AF7314">
        <w:rPr>
          <w:rFonts w:ascii="AkzidenzGroteskBE-Regular" w:eastAsiaTheme="minorHAnsi" w:hAnsi="AkzidenzGroteskBE-Regular" w:cs="AkzidenzGroteskBE-Regular"/>
          <w:sz w:val="20"/>
          <w:szCs w:val="20"/>
        </w:rPr>
        <w:t>tel. 051 6569003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Regular" w:eastAsiaTheme="minorHAnsi" w:hAnsi="AkzidenzGroteskBE-Regular" w:cs="AkzidenzGroteskBE-Regular"/>
          <w:sz w:val="20"/>
          <w:szCs w:val="20"/>
        </w:rPr>
      </w:pPr>
      <w:r w:rsidRPr="00AF7314">
        <w:rPr>
          <w:rFonts w:ascii="AkzidenzGroteskBE-Regular" w:eastAsiaTheme="minorHAnsi" w:hAnsi="AkzidenzGroteskBE-Regular" w:cs="AkzidenzGroteskBE-Regular"/>
          <w:sz w:val="20"/>
          <w:szCs w:val="20"/>
        </w:rPr>
        <w:t>didattica@museoebraicobo.it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Optima-Bold" w:eastAsiaTheme="minorHAnsi" w:hAnsi="Optima-Bold" w:cs="Optima-Bold"/>
          <w:b/>
          <w:bCs/>
          <w:color w:val="DB424E"/>
          <w:sz w:val="19"/>
          <w:szCs w:val="19"/>
        </w:rPr>
      </w:pP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Optima-Bold" w:eastAsiaTheme="minorHAnsi" w:hAnsi="Optima-Bold" w:cs="Optima-Bold"/>
          <w:b/>
          <w:bCs/>
          <w:color w:val="DB424E"/>
          <w:sz w:val="19"/>
          <w:szCs w:val="19"/>
        </w:rPr>
      </w:pPr>
    </w:p>
    <w:p w:rsidR="00342C9E" w:rsidRPr="003B7849" w:rsidRDefault="00F44320">
      <w:pPr>
        <w:autoSpaceDE w:val="0"/>
        <w:spacing w:after="0" w:line="240" w:lineRule="auto"/>
        <w:rPr>
          <w:color w:val="002060"/>
          <w:sz w:val="24"/>
          <w:szCs w:val="24"/>
        </w:rPr>
      </w:pPr>
      <w:r w:rsidRPr="003B7849">
        <w:rPr>
          <w:rFonts w:ascii="Optima-Bold-SC700" w:hAnsi="Optima-Bold-SC700" w:cs="Optima-Bold-SC700"/>
          <w:b/>
          <w:bCs/>
          <w:color w:val="002060"/>
          <w:sz w:val="24"/>
          <w:szCs w:val="24"/>
        </w:rPr>
        <w:t>I CENTO VOLTI DELLA SHOAH: ANALISI DI UN EVENTO COMPLESSO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L’evento che comunemente viene indicato con il termine Shoah è in realtà il risultato di una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serie complessa di componenti diverse tra loro strettamente collegate. L’analisi del tema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specifico sarà condotta in modo tale da lasciare agli studenti il compito di trarre autonomamente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deduzioni logiche, fare riflessioni, individuare costanti e peculiarità delle ideologie totalitarie,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confrontando la storia del passato con i segnali del presente anche attraverso l’apporto</w:t>
      </w:r>
    </w:p>
    <w:p w:rsidR="00AF7314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 xml:space="preserve">di conoscenze ed esperienze personali. </w:t>
      </w:r>
    </w:p>
    <w:p w:rsidR="00AF7314" w:rsidRDefault="00AF7314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Sono disponibili le seguenti unità didattiche:</w:t>
      </w:r>
    </w:p>
    <w:p w:rsidR="00AF7314" w:rsidRDefault="00AF7314">
      <w:pPr>
        <w:autoSpaceDE w:val="0"/>
        <w:spacing w:after="0" w:line="240" w:lineRule="auto"/>
        <w:rPr>
          <w:rFonts w:ascii="Optima-Bold-SC700" w:hAnsi="Optima-Bold-SC700" w:cs="Optima-Bold-SC700"/>
          <w:b/>
          <w:bCs/>
          <w:color w:val="DB424E"/>
        </w:rPr>
      </w:pPr>
    </w:p>
    <w:p w:rsidR="006A193A" w:rsidRDefault="006A193A">
      <w:pPr>
        <w:autoSpaceDE w:val="0"/>
        <w:spacing w:after="0" w:line="240" w:lineRule="auto"/>
        <w:rPr>
          <w:rFonts w:ascii="Optima-Bold-SC700" w:hAnsi="Optima-Bold-SC700" w:cs="Optima-Bold-SC700"/>
          <w:b/>
          <w:bCs/>
          <w:color w:val="DB424E"/>
        </w:rPr>
      </w:pPr>
    </w:p>
    <w:p w:rsidR="006A193A" w:rsidRDefault="006A193A">
      <w:pPr>
        <w:autoSpaceDE w:val="0"/>
        <w:spacing w:after="0" w:line="240" w:lineRule="auto"/>
        <w:rPr>
          <w:rFonts w:ascii="Optima-Bold-SC700" w:hAnsi="Optima-Bold-SC700" w:cs="Optima-Bold-SC700"/>
          <w:b/>
          <w:bCs/>
          <w:color w:val="DB424E"/>
        </w:rPr>
      </w:pPr>
    </w:p>
    <w:p w:rsidR="00342C9E" w:rsidRPr="003B7849" w:rsidRDefault="00F44320" w:rsidP="00AF7314">
      <w:pPr>
        <w:pStyle w:val="Paragrafoelenco"/>
        <w:numPr>
          <w:ilvl w:val="0"/>
          <w:numId w:val="1"/>
        </w:numPr>
        <w:autoSpaceDE w:val="0"/>
        <w:spacing w:after="0" w:line="240" w:lineRule="auto"/>
        <w:rPr>
          <w:rFonts w:ascii="Optima-Bold-SC700" w:hAnsi="Optima-Bold-SC700" w:cs="Optima-Bold-SC700"/>
          <w:b/>
          <w:bCs/>
          <w:color w:val="002060"/>
        </w:rPr>
      </w:pPr>
      <w:r w:rsidRPr="003B7849">
        <w:rPr>
          <w:rFonts w:ascii="Optima-Bold-SC700" w:hAnsi="Optima-Bold-SC700" w:cs="Optima-Bold-SC700"/>
          <w:b/>
          <w:bCs/>
          <w:color w:val="002060"/>
        </w:rPr>
        <w:t>COMINCIA CON S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Attraverso una piccola collezione di parole evocative si rende possibile la “narrazione”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della Shoah ai bambini. È una Shoah che guarda i ragazzi disorientati e protagonisti di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quell’evento con occhi di altri ragazzi, quelli attuali, che attraverso video, storie biografiche,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narrazioni, musiche, tenteranno di intuirne gli effetti.</w:t>
      </w:r>
    </w:p>
    <w:p w:rsidR="00342C9E" w:rsidRDefault="00F44320">
      <w:pPr>
        <w:autoSpaceDE w:val="0"/>
        <w:spacing w:after="0" w:line="240" w:lineRule="auto"/>
      </w:pP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 xml:space="preserve">Consigliata a scuole primarie </w:t>
      </w:r>
      <w:r>
        <w:rPr>
          <w:rFonts w:ascii="AkzidenzGroteskBE-It" w:hAnsi="AkzidenzGroteskBE-It" w:cs="AkzidenzGroteskBE-It"/>
          <w:i/>
          <w:iCs/>
          <w:color w:val="DB424E"/>
          <w:sz w:val="19"/>
          <w:szCs w:val="19"/>
        </w:rPr>
        <w:t xml:space="preserve">| </w:t>
      </w: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>durata 1 ora mezza</w:t>
      </w:r>
    </w:p>
    <w:p w:rsidR="00342C9E" w:rsidRPr="003B7849" w:rsidRDefault="00F44320" w:rsidP="00AF7314">
      <w:pPr>
        <w:pStyle w:val="Paragrafoelenco"/>
        <w:numPr>
          <w:ilvl w:val="0"/>
          <w:numId w:val="1"/>
        </w:numPr>
        <w:autoSpaceDE w:val="0"/>
        <w:spacing w:after="0" w:line="240" w:lineRule="auto"/>
        <w:rPr>
          <w:rFonts w:ascii="Optima-Bold-SC700" w:hAnsi="Optima-Bold-SC700" w:cs="Optima-Bold-SC700"/>
          <w:b/>
          <w:bCs/>
          <w:color w:val="002060"/>
        </w:rPr>
      </w:pPr>
      <w:r w:rsidRPr="003B7849">
        <w:rPr>
          <w:rFonts w:ascii="Optima-Bold-SC700" w:hAnsi="Optima-Bold-SC700" w:cs="Optima-Bold-SC700"/>
          <w:b/>
          <w:bCs/>
          <w:color w:val="002060"/>
        </w:rPr>
        <w:t>UN TRENO CHIAMATO SHOAH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Attraverso un viaggio immaginario, si percorrono le tappe salienti dei momenti storici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e delle condizioni che hanno condotto alla Shoah, quale tragico atto finale di pregiudizi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antisemiti e ideologie razziste sfociate in millenni di persecuzioni, fino a giungere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al Novecento e alla seconda guerra mondiale.</w:t>
      </w:r>
    </w:p>
    <w:p w:rsidR="00342C9E" w:rsidRDefault="00F44320">
      <w:pPr>
        <w:autoSpaceDE w:val="0"/>
        <w:spacing w:after="0" w:line="240" w:lineRule="auto"/>
      </w:pP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 xml:space="preserve">Consigliata a scuole secondarie di primo grado </w:t>
      </w:r>
      <w:r>
        <w:rPr>
          <w:rFonts w:ascii="AkzidenzGroteskBE-It" w:hAnsi="AkzidenzGroteskBE-It" w:cs="AkzidenzGroteskBE-It"/>
          <w:i/>
          <w:iCs/>
          <w:color w:val="DB424E"/>
          <w:sz w:val="19"/>
          <w:szCs w:val="19"/>
        </w:rPr>
        <w:t xml:space="preserve">| </w:t>
      </w: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>durata 2 ore</w:t>
      </w:r>
    </w:p>
    <w:p w:rsidR="00342C9E" w:rsidRPr="003B7849" w:rsidRDefault="00F44320" w:rsidP="00AF7314">
      <w:pPr>
        <w:pStyle w:val="Paragrafoelenco"/>
        <w:numPr>
          <w:ilvl w:val="0"/>
          <w:numId w:val="1"/>
        </w:numPr>
        <w:autoSpaceDE w:val="0"/>
        <w:spacing w:after="0" w:line="240" w:lineRule="auto"/>
        <w:rPr>
          <w:rFonts w:ascii="Optima-Bold-SC700" w:hAnsi="Optima-Bold-SC700" w:cs="Optima-Bold-SC700"/>
          <w:b/>
          <w:bCs/>
          <w:color w:val="002060"/>
        </w:rPr>
      </w:pPr>
      <w:r w:rsidRPr="003B7849">
        <w:rPr>
          <w:rFonts w:ascii="Optima-Bold-SC700" w:hAnsi="Optima-Bold-SC700" w:cs="Optima-Bold-SC700"/>
          <w:b/>
          <w:bCs/>
          <w:color w:val="002060"/>
        </w:rPr>
        <w:t>ANTISEMITISMO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L’unità didattica affronta l’elemento propulsore che alimentò vigorosamente l’ideologia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nazista in Germania fino a degenerare negli atti della “soluzione finale”.</w:t>
      </w:r>
    </w:p>
    <w:p w:rsidR="00342C9E" w:rsidRDefault="00F44320">
      <w:pPr>
        <w:autoSpaceDE w:val="0"/>
        <w:spacing w:after="0" w:line="240" w:lineRule="auto"/>
      </w:pP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 xml:space="preserve">Consigliata a scuole secondarie di primo grado </w:t>
      </w:r>
      <w:r>
        <w:rPr>
          <w:rFonts w:ascii="AkzidenzGroteskBE-It" w:hAnsi="AkzidenzGroteskBE-It" w:cs="AkzidenzGroteskBE-It"/>
          <w:i/>
          <w:iCs/>
          <w:color w:val="DB424E"/>
          <w:sz w:val="19"/>
          <w:szCs w:val="19"/>
        </w:rPr>
        <w:t xml:space="preserve">| </w:t>
      </w: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>durata: 2 ore</w:t>
      </w:r>
    </w:p>
    <w:p w:rsidR="00342C9E" w:rsidRPr="003B7849" w:rsidRDefault="00F44320" w:rsidP="00AF7314">
      <w:pPr>
        <w:pStyle w:val="Paragrafoelenco"/>
        <w:numPr>
          <w:ilvl w:val="0"/>
          <w:numId w:val="1"/>
        </w:numPr>
        <w:autoSpaceDE w:val="0"/>
        <w:spacing w:after="0" w:line="240" w:lineRule="auto"/>
        <w:rPr>
          <w:rFonts w:ascii="Optima-Bold-SC700" w:hAnsi="Optima-Bold-SC700" w:cs="Optima-Bold-SC700"/>
          <w:b/>
          <w:bCs/>
          <w:color w:val="002060"/>
        </w:rPr>
      </w:pPr>
      <w:r w:rsidRPr="003B7849">
        <w:rPr>
          <w:rFonts w:ascii="Optima-Bold-SC700" w:hAnsi="Optima-Bold-SC700" w:cs="Optima-Bold-SC700"/>
          <w:b/>
          <w:bCs/>
          <w:color w:val="002060"/>
        </w:rPr>
        <w:t>DURA LEX: LE LEGGI RAZZIALI IN ITALIA NEL 1938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A più di 75 anni dalla promulgazione delle leggi razziali in Italia, il percorso indaga sulle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ragioni di questi provvedimenti. A una introduzione con inserti di film a tema, che preannunciano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l’incombere di foschi mutamenti, seguono la cronaca di una scuola torinese di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quei tempi e le suggestioni iconografiche della propaganda antisemita, per focalizzare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come si tradussero e si concretizzarono gli effetti della dura legge razzista del 1938.</w:t>
      </w:r>
    </w:p>
    <w:p w:rsidR="00342C9E" w:rsidRDefault="00F44320">
      <w:pPr>
        <w:autoSpaceDE w:val="0"/>
        <w:spacing w:after="0" w:line="240" w:lineRule="auto"/>
      </w:pP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 xml:space="preserve">Consigliata a scuole secondarie di primo grado </w:t>
      </w:r>
      <w:r>
        <w:rPr>
          <w:rFonts w:ascii="AkzidenzGroteskBE-It" w:hAnsi="AkzidenzGroteskBE-It" w:cs="AkzidenzGroteskBE-It"/>
          <w:i/>
          <w:iCs/>
          <w:color w:val="DB424E"/>
          <w:sz w:val="19"/>
          <w:szCs w:val="19"/>
        </w:rPr>
        <w:t xml:space="preserve">| </w:t>
      </w: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>durata 2 ore</w:t>
      </w:r>
    </w:p>
    <w:p w:rsidR="00342C9E" w:rsidRPr="003B7849" w:rsidRDefault="00F44320" w:rsidP="00AF7314">
      <w:pPr>
        <w:pStyle w:val="Paragrafoelenco"/>
        <w:numPr>
          <w:ilvl w:val="0"/>
          <w:numId w:val="1"/>
        </w:numPr>
        <w:autoSpaceDE w:val="0"/>
        <w:spacing w:after="0" w:line="240" w:lineRule="auto"/>
        <w:rPr>
          <w:rFonts w:ascii="Optima-Bold-SC700" w:hAnsi="Optima-Bold-SC700" w:cs="Optima-Bold-SC700"/>
          <w:b/>
          <w:bCs/>
          <w:color w:val="002060"/>
        </w:rPr>
      </w:pPr>
      <w:r w:rsidRPr="003B7849">
        <w:rPr>
          <w:rFonts w:ascii="Optima-Bold-SC700" w:hAnsi="Optima-Bold-SC700" w:cs="Optima-Bold-SC700"/>
          <w:b/>
          <w:bCs/>
          <w:color w:val="002060"/>
        </w:rPr>
        <w:t>IL CORPO DEL REATO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In una precisa fase storica ha trionfato l’idea che la supremazia di un popolo si misurasse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anche attraverso le caratteristiche dei corpi che lo rappresentavano e che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indicavano, oltre che il vigore necessario alla crescita irrompente della nazione, la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superiorità morale e la vivacità intellettuale necessarie al dominio.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Lo sport, da pratica borghese di evasione, diviene pratica di massa propedeutica al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fine e alla formazione militare quanto espressione nelle competizioni che contano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della superiorità propagandata. In quella logica, i corpi ritenuti insalubri e contaminatori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saranno allontanati e discriminati da tutti quei luoghi in cui si impone la dimostrazione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menzognera dell’ideologia.</w:t>
      </w:r>
    </w:p>
    <w:p w:rsidR="00342C9E" w:rsidRDefault="00F44320">
      <w:pPr>
        <w:autoSpaceDE w:val="0"/>
        <w:spacing w:after="0" w:line="240" w:lineRule="auto"/>
      </w:pP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 xml:space="preserve">Consigliata a scuole secondarie di secondo grado </w:t>
      </w:r>
      <w:r>
        <w:rPr>
          <w:rFonts w:ascii="AkzidenzGroteskBE-It" w:hAnsi="AkzidenzGroteskBE-It" w:cs="AkzidenzGroteskBE-It"/>
          <w:i/>
          <w:iCs/>
          <w:color w:val="DB424E"/>
          <w:sz w:val="19"/>
          <w:szCs w:val="19"/>
        </w:rPr>
        <w:t xml:space="preserve">| </w:t>
      </w: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>durata 1 ora mezza</w:t>
      </w:r>
    </w:p>
    <w:p w:rsidR="00342C9E" w:rsidRPr="003B7849" w:rsidRDefault="00F44320" w:rsidP="003B7849">
      <w:pPr>
        <w:pStyle w:val="Paragrafoelenco"/>
        <w:numPr>
          <w:ilvl w:val="0"/>
          <w:numId w:val="1"/>
        </w:numPr>
        <w:autoSpaceDE w:val="0"/>
        <w:spacing w:after="0" w:line="240" w:lineRule="auto"/>
        <w:rPr>
          <w:rFonts w:ascii="Optima-Bold-SC700" w:hAnsi="Optima-Bold-SC700" w:cs="Optima-Bold-SC700"/>
          <w:b/>
          <w:bCs/>
          <w:color w:val="002060"/>
        </w:rPr>
      </w:pPr>
      <w:r w:rsidRPr="003B7849">
        <w:rPr>
          <w:rFonts w:ascii="Optima-Bold-SC700" w:hAnsi="Optima-Bold-SC700" w:cs="Optima-Bold-SC700"/>
          <w:b/>
          <w:bCs/>
          <w:color w:val="002060"/>
        </w:rPr>
        <w:t>SENZA SCAMPO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L’unità tratta il tema delle leggi razziali e della ghettizzazione degli ebrei. I ragazzi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saranno impegnati in una sorta di simulazione che consisterà nel cercare di sfuggire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alla persecuzione, operando scelte obbligate tra due o più opzioni possibili per superare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gli ostacoli che di volta in volta si presenteranno.</w:t>
      </w:r>
    </w:p>
    <w:p w:rsidR="00342C9E" w:rsidRDefault="00F44320">
      <w:pPr>
        <w:autoSpaceDE w:val="0"/>
        <w:spacing w:after="0" w:line="240" w:lineRule="auto"/>
      </w:pP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 xml:space="preserve">Consigliata a scuole secondarie di primo grado </w:t>
      </w:r>
      <w:r>
        <w:rPr>
          <w:rFonts w:ascii="AkzidenzGroteskBE-It" w:hAnsi="AkzidenzGroteskBE-It" w:cs="AkzidenzGroteskBE-It"/>
          <w:i/>
          <w:iCs/>
          <w:color w:val="DB424E"/>
          <w:sz w:val="19"/>
          <w:szCs w:val="19"/>
        </w:rPr>
        <w:t xml:space="preserve">| </w:t>
      </w: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>durata 2 ore</w:t>
      </w:r>
    </w:p>
    <w:p w:rsidR="00342C9E" w:rsidRPr="003B7849" w:rsidRDefault="00F44320" w:rsidP="003B7849">
      <w:pPr>
        <w:pStyle w:val="Paragrafoelenco"/>
        <w:numPr>
          <w:ilvl w:val="0"/>
          <w:numId w:val="1"/>
        </w:numPr>
        <w:autoSpaceDE w:val="0"/>
        <w:spacing w:after="0" w:line="240" w:lineRule="auto"/>
        <w:rPr>
          <w:rFonts w:ascii="Optima-Bold-SC700" w:hAnsi="Optima-Bold-SC700" w:cs="Optima-Bold-SC700"/>
          <w:b/>
          <w:bCs/>
          <w:color w:val="DB424E"/>
        </w:rPr>
      </w:pPr>
      <w:r w:rsidRPr="003B7849">
        <w:rPr>
          <w:rFonts w:ascii="Optima-Bold-SC700" w:hAnsi="Optima-Bold-SC700" w:cs="Optima-Bold-SC700"/>
          <w:b/>
          <w:bCs/>
          <w:color w:val="002060"/>
        </w:rPr>
        <w:t>SÌ ACCONSENTO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Un percorso tangenziale all’analisi della Shoah che indaga su come le ideologie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abbiano sedotto intere masse. Indipendentemente dalle misure violente e repressive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adottate e sugli strumenti di propaganda del potere, esse hanno esercitato una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tale attrazione da annullare capacità critiche e consapevolezze, riconoscendo alla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forza del gruppo l’esaltazione della loro validità.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Il percorso si avvale di una ricca serie di filmati e documenti a cominciare da Il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trionfo della volontà (Triumph des Willens, 1934) di Leni Riefenstahl, film propaganda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del regime nazista.</w:t>
      </w:r>
    </w:p>
    <w:p w:rsidR="00342C9E" w:rsidRDefault="00F44320">
      <w:pPr>
        <w:autoSpaceDE w:val="0"/>
        <w:spacing w:after="0" w:line="240" w:lineRule="auto"/>
      </w:pP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 xml:space="preserve">Consigliata a scuole secondarie di secondo grado </w:t>
      </w:r>
      <w:r>
        <w:rPr>
          <w:rFonts w:ascii="AkzidenzGroteskBE-It" w:hAnsi="AkzidenzGroteskBE-It" w:cs="AkzidenzGroteskBE-It"/>
          <w:i/>
          <w:iCs/>
          <w:color w:val="DB424E"/>
          <w:sz w:val="19"/>
          <w:szCs w:val="19"/>
        </w:rPr>
        <w:t xml:space="preserve">| </w:t>
      </w: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>durata 2 ore</w:t>
      </w:r>
    </w:p>
    <w:p w:rsidR="00342C9E" w:rsidRDefault="00F44320">
      <w:pPr>
        <w:autoSpaceDE w:val="0"/>
        <w:spacing w:after="0" w:line="240" w:lineRule="auto"/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</w:pP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>Il percorso è interdisciplinare con l’insegnamento della lingua inglese e tedesca</w:t>
      </w:r>
    </w:p>
    <w:p w:rsidR="00342C9E" w:rsidRPr="003B7849" w:rsidRDefault="00F44320" w:rsidP="003B7849">
      <w:pPr>
        <w:pStyle w:val="Paragrafoelenco"/>
        <w:numPr>
          <w:ilvl w:val="0"/>
          <w:numId w:val="1"/>
        </w:numPr>
        <w:autoSpaceDE w:val="0"/>
        <w:spacing w:after="0" w:line="240" w:lineRule="auto"/>
        <w:rPr>
          <w:rFonts w:ascii="Optima-Bold-SC700" w:hAnsi="Optima-Bold-SC700" w:cs="Optima-Bold-SC700"/>
          <w:b/>
          <w:bCs/>
          <w:color w:val="002060"/>
        </w:rPr>
      </w:pPr>
      <w:r w:rsidRPr="003B7849">
        <w:rPr>
          <w:rFonts w:ascii="Optima-Bold-SC700" w:hAnsi="Optima-Bold-SC700" w:cs="Optima-Bold-SC700"/>
          <w:b/>
          <w:bCs/>
          <w:color w:val="002060"/>
        </w:rPr>
        <w:t>3 VOLTE DOPO: POST-MEMORIA DELLA SHOAH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La rievocazione e il riesame della Shoah, oltre che in una vasta produzione di letteratura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e di saggistica, è passata attraverso la narrazione cinematografica, che ha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assunto progressivamente atteggiamenti diversi: dalla celebrazione del dolore, alla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messa in scena della verosimiglianza, dalla essenzialità della testimonianza ai toni più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legati all’intimismo e all’allusione della tragedia.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In tal senso si propone la visione e l’analisi di sequenze emblematiche e la trattazione</w:t>
      </w:r>
    </w:p>
    <w:p w:rsidR="00342C9E" w:rsidRDefault="00F44320">
      <w:pPr>
        <w:autoSpaceDE w:val="0"/>
        <w:spacing w:after="0" w:line="240" w:lineRule="auto"/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 xml:space="preserve">dei temi ispiratori di 3 film: </w:t>
      </w: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>This must be the place</w:t>
      </w:r>
      <w:r>
        <w:rPr>
          <w:rFonts w:ascii="AkzidenzGroteskBE-Light" w:hAnsi="AkzidenzGroteskBE-Light" w:cs="AkzidenzGroteskBE-Light"/>
          <w:color w:val="000000"/>
          <w:sz w:val="19"/>
          <w:szCs w:val="19"/>
        </w:rPr>
        <w:t>, di P. Sorrentino, 2011;</w:t>
      </w:r>
    </w:p>
    <w:p w:rsidR="00342C9E" w:rsidRDefault="00F44320">
      <w:pPr>
        <w:autoSpaceDE w:val="0"/>
        <w:spacing w:after="0" w:line="240" w:lineRule="auto"/>
      </w:pP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>Ogni cosa è illuminata</w:t>
      </w:r>
      <w:r>
        <w:rPr>
          <w:rFonts w:ascii="AkzidenzGroteskBE-Light" w:hAnsi="AkzidenzGroteskBE-Light" w:cs="AkzidenzGroteskBE-Light"/>
          <w:color w:val="000000"/>
          <w:sz w:val="19"/>
          <w:szCs w:val="19"/>
        </w:rPr>
        <w:t xml:space="preserve">, di L. Schreiber, 2005; </w:t>
      </w: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>The Reader</w:t>
      </w:r>
      <w:r>
        <w:rPr>
          <w:rFonts w:ascii="AkzidenzGroteskBE-Light" w:hAnsi="AkzidenzGroteskBE-Light" w:cs="AkzidenzGroteskBE-Light"/>
          <w:color w:val="000000"/>
          <w:sz w:val="19"/>
          <w:szCs w:val="19"/>
        </w:rPr>
        <w:t>, di S. Daldry, 2008.</w:t>
      </w:r>
    </w:p>
    <w:p w:rsidR="00342C9E" w:rsidRDefault="00F44320">
      <w:pPr>
        <w:autoSpaceDE w:val="0"/>
        <w:spacing w:after="0" w:line="240" w:lineRule="auto"/>
      </w:pP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 xml:space="preserve">Consigliata a scuole secondarie di secondo grado </w:t>
      </w:r>
      <w:r>
        <w:rPr>
          <w:rFonts w:ascii="AkzidenzGroteskBE-It" w:hAnsi="AkzidenzGroteskBE-It" w:cs="AkzidenzGroteskBE-It"/>
          <w:i/>
          <w:iCs/>
          <w:color w:val="DB424E"/>
          <w:sz w:val="19"/>
          <w:szCs w:val="19"/>
        </w:rPr>
        <w:t xml:space="preserve">| </w:t>
      </w: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>durata 2 ore</w:t>
      </w:r>
    </w:p>
    <w:p w:rsidR="00AF7314" w:rsidRDefault="00AF7314">
      <w:pPr>
        <w:autoSpaceDE w:val="0"/>
        <w:spacing w:after="0" w:line="240" w:lineRule="auto"/>
        <w:rPr>
          <w:rFonts w:ascii="Optima-Bold" w:hAnsi="Optima-Bold" w:cs="Optima-Bold"/>
          <w:b/>
          <w:bCs/>
          <w:color w:val="DB424E"/>
        </w:rPr>
      </w:pPr>
    </w:p>
    <w:p w:rsidR="006A193A" w:rsidRDefault="006A193A">
      <w:pPr>
        <w:autoSpaceDE w:val="0"/>
        <w:spacing w:after="0" w:line="240" w:lineRule="auto"/>
        <w:rPr>
          <w:rFonts w:ascii="Optima-Bold" w:hAnsi="Optima-Bold" w:cs="Optima-Bold"/>
          <w:b/>
          <w:bCs/>
          <w:color w:val="002060"/>
        </w:rPr>
      </w:pPr>
    </w:p>
    <w:p w:rsidR="00342C9E" w:rsidRPr="003B7849" w:rsidRDefault="00F44320">
      <w:pPr>
        <w:autoSpaceDE w:val="0"/>
        <w:spacing w:after="0" w:line="240" w:lineRule="auto"/>
        <w:rPr>
          <w:color w:val="002060"/>
        </w:rPr>
      </w:pPr>
      <w:r w:rsidRPr="003B7849">
        <w:rPr>
          <w:rFonts w:ascii="Optima-Bold" w:hAnsi="Optima-Bold" w:cs="Optima-Bold"/>
          <w:b/>
          <w:bCs/>
          <w:color w:val="002060"/>
        </w:rPr>
        <w:t xml:space="preserve">PORTICO DI OTTAVIA 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L’animazione si propone di mettere in luce le connotazioni storiche del rastrellamento di</w:t>
      </w:r>
    </w:p>
    <w:p w:rsidR="00342C9E" w:rsidRDefault="00F44320">
      <w:pPr>
        <w:autoSpaceDE w:val="0"/>
        <w:spacing w:after="0" w:line="240" w:lineRule="auto"/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 xml:space="preserve">Roma dell’ottobre ‘43, attraverso le note evocative provocate dal testo </w:t>
      </w: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>Il Portico di Ottavia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di A. Foa.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Nell’immaginario infantile il cattivo più cattivo è colui che in una contingenza insospettata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si pone subdolamente insidioso o violento alterando il senso di sicurezza e i vincoli affettivi.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Fa sempre e sicuramente patire ed è lui il più forte. Talvolta la storia è più complessa, entrano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in campo ferree convinzioni condivise. I nemici invisibili dietro a quelli concreti sono</w:t>
      </w:r>
    </w:p>
    <w:p w:rsidR="00342C9E" w:rsidRDefault="00F44320">
      <w:pPr>
        <w:autoSpaceDE w:val="0"/>
        <w:spacing w:after="0" w:line="240" w:lineRule="auto"/>
        <w:rPr>
          <w:rFonts w:ascii="AkzidenzGroteskBE-Light" w:hAnsi="AkzidenzGroteskBE-Light" w:cs="AkzidenzGroteskBE-Light"/>
          <w:color w:val="000000"/>
          <w:sz w:val="19"/>
          <w:szCs w:val="19"/>
        </w:rPr>
      </w:pPr>
      <w:r>
        <w:rPr>
          <w:rFonts w:ascii="AkzidenzGroteskBE-Light" w:hAnsi="AkzidenzGroteskBE-Light" w:cs="AkzidenzGroteskBE-Light"/>
          <w:color w:val="000000"/>
          <w:sz w:val="19"/>
          <w:szCs w:val="19"/>
        </w:rPr>
        <w:t>decisamente più pericolosi, più ambigui, talvolta addirittura buoni.</w:t>
      </w:r>
    </w:p>
    <w:p w:rsidR="00342C9E" w:rsidRDefault="00F44320">
      <w:pPr>
        <w:autoSpaceDE w:val="0"/>
        <w:spacing w:after="0" w:line="240" w:lineRule="auto"/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</w:pP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>Consigliata alle classi quinte delle scuole primarie e alla prima classe della scuola secondaria</w:t>
      </w:r>
    </w:p>
    <w:p w:rsidR="00342C9E" w:rsidRDefault="00F44320">
      <w:pPr>
        <w:autoSpaceDE w:val="0"/>
        <w:spacing w:after="0" w:line="240" w:lineRule="auto"/>
      </w:pP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 xml:space="preserve">di primo grado </w:t>
      </w:r>
      <w:r>
        <w:rPr>
          <w:rFonts w:ascii="AkzidenzGroteskBE-It" w:hAnsi="AkzidenzGroteskBE-It" w:cs="AkzidenzGroteskBE-It"/>
          <w:i/>
          <w:iCs/>
          <w:color w:val="EC5C25"/>
          <w:sz w:val="19"/>
          <w:szCs w:val="19"/>
        </w:rPr>
        <w:t xml:space="preserve">| </w:t>
      </w:r>
      <w:r>
        <w:rPr>
          <w:rFonts w:ascii="AkzidenzGroteskBE-It" w:hAnsi="AkzidenzGroteskBE-It" w:cs="AkzidenzGroteskBE-It"/>
          <w:i/>
          <w:iCs/>
          <w:color w:val="000000"/>
          <w:sz w:val="19"/>
          <w:szCs w:val="19"/>
        </w:rPr>
        <w:t>durata 1 ora e mezza</w:t>
      </w:r>
    </w:p>
    <w:p w:rsidR="003B7849" w:rsidRDefault="003B7849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</w:pPr>
    </w:p>
    <w:p w:rsidR="003B7849" w:rsidRDefault="003B7849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</w:pPr>
    </w:p>
    <w:p w:rsidR="006A193A" w:rsidRDefault="006A193A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</w:pPr>
    </w:p>
    <w:p w:rsidR="00AF7314" w:rsidRPr="00AF7314" w:rsidRDefault="006A193A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  <w:sz w:val="24"/>
          <w:szCs w:val="24"/>
        </w:rPr>
      </w:pPr>
      <w:r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  <w:t>d</w:t>
      </w:r>
      <w:r w:rsidR="00AF7314" w:rsidRPr="00AF7314"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  <w:t>omenica 22 gennaio</w:t>
      </w:r>
      <w:r w:rsidR="00AF7314" w:rsidRPr="00AF7314">
        <w:rPr>
          <w:rFonts w:ascii="AkzidenzGroteskBE-Light" w:eastAsiaTheme="minorHAnsi" w:hAnsi="AkzidenzGroteskBE-Light" w:cs="AkzidenzGroteskBE-Light"/>
          <w:color w:val="000000"/>
          <w:sz w:val="24"/>
          <w:szCs w:val="24"/>
        </w:rPr>
        <w:t xml:space="preserve"> | </w:t>
      </w:r>
      <w:r w:rsidR="00AF7314" w:rsidRPr="00AF7314"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  <w:t>ore 11.00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  <w:sz w:val="24"/>
          <w:szCs w:val="24"/>
        </w:rPr>
      </w:pPr>
      <w:r w:rsidRPr="00AF7314">
        <w:rPr>
          <w:rFonts w:ascii="AkzidenzGroteskBE-Light" w:eastAsiaTheme="minorHAnsi" w:hAnsi="AkzidenzGroteskBE-Light" w:cs="AkzidenzGroteskBE-Light"/>
          <w:color w:val="000000"/>
          <w:sz w:val="24"/>
          <w:szCs w:val="24"/>
        </w:rPr>
        <w:t>Museo Ebraico di Bologna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  <w:sz w:val="24"/>
          <w:szCs w:val="24"/>
        </w:rPr>
      </w:pPr>
      <w:r w:rsidRPr="00AF7314">
        <w:rPr>
          <w:rFonts w:ascii="AkzidenzGroteskBE-Light" w:eastAsiaTheme="minorHAnsi" w:hAnsi="AkzidenzGroteskBE-Light" w:cs="AkzidenzGroteskBE-Light"/>
          <w:color w:val="000000"/>
          <w:sz w:val="24"/>
          <w:szCs w:val="24"/>
        </w:rPr>
        <w:t>Inaugurazione mostra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kzidenzGroteskBE-Light" w:eastAsiaTheme="minorHAnsi" w:hAnsi="AkzidenzGroteskBE-Light" w:cs="AkzidenzGroteskBE-Light"/>
          <w:color w:val="000000"/>
          <w:sz w:val="28"/>
          <w:szCs w:val="28"/>
        </w:rPr>
      </w:pPr>
      <w:r w:rsidRPr="00AF7314">
        <w:rPr>
          <w:rFonts w:ascii="AkzidenzGroteskBE-Regular" w:eastAsiaTheme="minorHAnsi" w:hAnsi="AkzidenzGroteskBE-Regular" w:cs="AkzidenzGroteskBE-Regular"/>
          <w:b/>
          <w:color w:val="BB500D"/>
          <w:sz w:val="28"/>
          <w:szCs w:val="28"/>
        </w:rPr>
        <w:t>Michel Kichka |Seconda Generazione</w:t>
      </w:r>
      <w:r w:rsidRPr="00AF7314">
        <w:rPr>
          <w:rFonts w:ascii="AkzidenzGroteskBE-Light" w:eastAsiaTheme="minorHAnsi" w:hAnsi="AkzidenzGroteskBE-Light" w:cs="AkzidenzGroteskBE-Light"/>
          <w:color w:val="000000"/>
          <w:sz w:val="28"/>
          <w:szCs w:val="28"/>
        </w:rPr>
        <w:t xml:space="preserve"> </w:t>
      </w:r>
    </w:p>
    <w:p w:rsidR="003B7849" w:rsidRDefault="003B7849" w:rsidP="00AF731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</w:pPr>
    </w:p>
    <w:p w:rsidR="003B7849" w:rsidRDefault="003B7849" w:rsidP="00AF731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</w:pPr>
    </w:p>
    <w:p w:rsidR="006A193A" w:rsidRDefault="006A193A" w:rsidP="00AF731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</w:pP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</w:pPr>
      <w:r w:rsidRPr="00AF7314">
        <w:rPr>
          <w:rFonts w:ascii="AkzidenzGroteskBE-Light" w:eastAsiaTheme="minorHAnsi" w:hAnsi="AkzidenzGroteskBE-Light" w:cs="AkzidenzGroteskBE-Light"/>
          <w:b/>
          <w:color w:val="000000"/>
          <w:sz w:val="24"/>
          <w:szCs w:val="24"/>
        </w:rPr>
        <w:t>giovedì 2 febbraio 2017 | ore 16.00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Light" w:eastAsiaTheme="minorHAnsi" w:hAnsi="AkzidenzGroteskBE-Light" w:cs="AkzidenzGroteskBE-Light"/>
          <w:color w:val="000000"/>
          <w:sz w:val="24"/>
          <w:szCs w:val="24"/>
        </w:rPr>
      </w:pPr>
      <w:r w:rsidRPr="00AF7314">
        <w:rPr>
          <w:rFonts w:ascii="AkzidenzGroteskBE-Light" w:eastAsiaTheme="minorHAnsi" w:hAnsi="AkzidenzGroteskBE-Light" w:cs="AkzidenzGroteskBE-Light"/>
          <w:color w:val="000000"/>
          <w:sz w:val="24"/>
          <w:szCs w:val="24"/>
        </w:rPr>
        <w:t>Museo Ebraico di Bologna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kzidenzGroteskBE-Regular" w:eastAsiaTheme="minorHAnsi" w:hAnsi="AkzidenzGroteskBE-Regular" w:cs="AkzidenzGroteskBE-Regular"/>
          <w:b/>
          <w:color w:val="BB500D"/>
          <w:sz w:val="28"/>
          <w:szCs w:val="28"/>
        </w:rPr>
      </w:pPr>
      <w:r w:rsidRPr="00AF7314">
        <w:rPr>
          <w:rFonts w:ascii="AkzidenzGroteskBE-Regular" w:eastAsiaTheme="minorHAnsi" w:hAnsi="AkzidenzGroteskBE-Regular" w:cs="AkzidenzGroteskBE-Regular"/>
          <w:b/>
          <w:color w:val="BB500D"/>
          <w:sz w:val="28"/>
          <w:szCs w:val="28"/>
        </w:rPr>
        <w:t>La seduzione del male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kzidenzGroteskBE-Regular" w:eastAsiaTheme="minorHAnsi" w:hAnsi="AkzidenzGroteskBE-Regular" w:cs="AkzidenzGroteskBE-Regular"/>
          <w:b/>
          <w:color w:val="BB500D"/>
          <w:sz w:val="24"/>
          <w:szCs w:val="24"/>
        </w:rPr>
      </w:pPr>
      <w:r w:rsidRPr="00AF7314">
        <w:rPr>
          <w:rFonts w:ascii="AkzidenzGroteskBE-Regular" w:eastAsiaTheme="minorHAnsi" w:hAnsi="AkzidenzGroteskBE-Regular" w:cs="AkzidenzGroteskBE-Regular"/>
          <w:b/>
          <w:color w:val="BB500D"/>
          <w:sz w:val="24"/>
          <w:szCs w:val="24"/>
        </w:rPr>
        <w:t>una riflessione sul “male politico”</w:t>
      </w: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kzidenzGroteskBE-It" w:eastAsiaTheme="minorHAnsi" w:hAnsi="AkzidenzGroteskBE-It" w:cs="AkzidenzGroteskBE-It"/>
          <w:i/>
          <w:iCs/>
          <w:color w:val="000000"/>
          <w:sz w:val="18"/>
          <w:szCs w:val="18"/>
        </w:rPr>
      </w:pPr>
      <w:r w:rsidRPr="00AF7314">
        <w:rPr>
          <w:rFonts w:ascii="AkzidenzGroteskBE-It" w:eastAsiaTheme="minorHAnsi" w:hAnsi="AkzidenzGroteskBE-It" w:cs="AkzidenzGroteskBE-It"/>
          <w:i/>
          <w:iCs/>
          <w:color w:val="000000"/>
          <w:sz w:val="18"/>
          <w:szCs w:val="18"/>
        </w:rPr>
        <w:t xml:space="preserve">lezione a cura di </w:t>
      </w:r>
      <w:r w:rsidRPr="00AF7314">
        <w:rPr>
          <w:rFonts w:ascii="AkzidenzGroteskBE-Light-SC700" w:eastAsiaTheme="minorHAnsi" w:hAnsi="AkzidenzGroteskBE-Light-SC700" w:cs="AkzidenzGroteskBE-Light-SC700"/>
          <w:color w:val="000000"/>
          <w:sz w:val="20"/>
          <w:szCs w:val="20"/>
        </w:rPr>
        <w:t>L</w:t>
      </w:r>
      <w:r w:rsidRPr="00AF7314">
        <w:rPr>
          <w:rFonts w:ascii="AkzidenzGroteskBE-Light-SC700" w:eastAsiaTheme="minorHAnsi" w:hAnsi="AkzidenzGroteskBE-Light-SC700" w:cs="AkzidenzGroteskBE-Light-SC700"/>
          <w:color w:val="000000"/>
          <w:sz w:val="14"/>
          <w:szCs w:val="14"/>
        </w:rPr>
        <w:t xml:space="preserve">oretta </w:t>
      </w:r>
      <w:r w:rsidRPr="00AF7314">
        <w:rPr>
          <w:rFonts w:ascii="AkzidenzGroteskBE-Light-SC700" w:eastAsiaTheme="minorHAnsi" w:hAnsi="AkzidenzGroteskBE-Light-SC700" w:cs="AkzidenzGroteskBE-Light-SC700"/>
          <w:color w:val="000000"/>
          <w:sz w:val="20"/>
          <w:szCs w:val="20"/>
        </w:rPr>
        <w:t>N</w:t>
      </w:r>
      <w:r w:rsidRPr="00AF7314">
        <w:rPr>
          <w:rFonts w:ascii="AkzidenzGroteskBE-Light-SC700" w:eastAsiaTheme="minorHAnsi" w:hAnsi="AkzidenzGroteskBE-Light-SC700" w:cs="AkzidenzGroteskBE-Light-SC700"/>
          <w:color w:val="000000"/>
          <w:sz w:val="14"/>
          <w:szCs w:val="14"/>
        </w:rPr>
        <w:t>ucci</w:t>
      </w:r>
      <w:r w:rsidRPr="00AF7314">
        <w:rPr>
          <w:rFonts w:ascii="AkzidenzGroteskBE-Light-SC700" w:eastAsiaTheme="minorHAnsi" w:hAnsi="AkzidenzGroteskBE-Light-SC700" w:cs="AkzidenzGroteskBE-Light-SC700"/>
          <w:color w:val="000000"/>
          <w:sz w:val="20"/>
          <w:szCs w:val="20"/>
        </w:rPr>
        <w:t xml:space="preserve">, </w:t>
      </w:r>
      <w:r w:rsidRPr="00AF7314">
        <w:rPr>
          <w:rFonts w:ascii="AkzidenzGroteskBE-It" w:eastAsiaTheme="minorHAnsi" w:hAnsi="AkzidenzGroteskBE-It" w:cs="AkzidenzGroteskBE-It"/>
          <w:i/>
          <w:iCs/>
          <w:color w:val="000000"/>
          <w:sz w:val="18"/>
          <w:szCs w:val="18"/>
        </w:rPr>
        <w:t>insegnante di filosofia e storia</w:t>
      </w:r>
    </w:p>
    <w:p w:rsid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Regular" w:eastAsiaTheme="minorHAnsi" w:hAnsi="AkzidenzGroteskBE-Regular" w:cs="AkzidenzGroteskBE-Regular"/>
          <w:b/>
          <w:color w:val="BB500D"/>
          <w:sz w:val="28"/>
          <w:szCs w:val="28"/>
        </w:rPr>
      </w:pP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Regular" w:eastAsiaTheme="minorHAnsi" w:hAnsi="AkzidenzGroteskBE-Regular" w:cs="AkzidenzGroteskBE-Regular"/>
          <w:b/>
          <w:color w:val="BB500D"/>
          <w:sz w:val="28"/>
          <w:szCs w:val="28"/>
        </w:rPr>
      </w:pPr>
    </w:p>
    <w:p w:rsidR="00AF7314" w:rsidRPr="00AF7314" w:rsidRDefault="00AF7314" w:rsidP="00AF731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kzidenzGroteskBE-Regular" w:eastAsiaTheme="minorHAnsi" w:hAnsi="AkzidenzGroteskBE-Regular" w:cs="AkzidenzGroteskBE-Regular"/>
          <w:color w:val="BB500D"/>
          <w:sz w:val="24"/>
          <w:szCs w:val="24"/>
        </w:rPr>
      </w:pPr>
    </w:p>
    <w:p w:rsidR="00342C9E" w:rsidRDefault="00342C9E"/>
    <w:sectPr w:rsidR="00342C9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F34" w:rsidRDefault="00F27F34">
      <w:pPr>
        <w:spacing w:after="0" w:line="240" w:lineRule="auto"/>
      </w:pPr>
      <w:r>
        <w:separator/>
      </w:r>
    </w:p>
  </w:endnote>
  <w:endnote w:type="continuationSeparator" w:id="0">
    <w:p w:rsidR="00F27F34" w:rsidRDefault="00F2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GroteskBE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Bold-SC700">
    <w:altName w:val="Arial"/>
    <w:charset w:val="00"/>
    <w:family w:val="swiss"/>
    <w:pitch w:val="default"/>
  </w:font>
  <w:font w:name="AkzidenzGroteskBE-Light-SC7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F34" w:rsidRDefault="00F27F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27F34" w:rsidRDefault="00F2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D0303"/>
    <w:multiLevelType w:val="hybridMultilevel"/>
    <w:tmpl w:val="D16A6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9E"/>
    <w:rsid w:val="00342C9E"/>
    <w:rsid w:val="003B7849"/>
    <w:rsid w:val="006A193A"/>
    <w:rsid w:val="00AF7314"/>
    <w:rsid w:val="00F27F34"/>
    <w:rsid w:val="00F4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C8E5"/>
  <w15:docId w15:val="{C2BF6A39-2ADE-478A-9E38-1240435E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Maugeri</dc:creator>
  <dc:description/>
  <cp:lastModifiedBy>Vincenza Maugeri</cp:lastModifiedBy>
  <cp:revision>2</cp:revision>
  <dcterms:created xsi:type="dcterms:W3CDTF">2016-11-30T15:16:00Z</dcterms:created>
  <dcterms:modified xsi:type="dcterms:W3CDTF">2016-11-30T15:16:00Z</dcterms:modified>
</cp:coreProperties>
</file>