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1" w:rsidRPr="00923D04" w:rsidRDefault="002A2851" w:rsidP="002A2851">
      <w:pPr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  <w:r w:rsidRPr="00923D04"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eastAsia="it-IT"/>
        </w:rPr>
        <w:drawing>
          <wp:inline distT="0" distB="0" distL="0" distR="0" wp14:anchorId="6D730202" wp14:editId="70210773">
            <wp:extent cx="590550" cy="676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51" w:rsidRPr="00141594" w:rsidRDefault="002A2851" w:rsidP="002A2851">
      <w:pPr>
        <w:spacing w:after="0" w:line="240" w:lineRule="auto"/>
        <w:jc w:val="center"/>
        <w:rPr>
          <w:rFonts w:ascii="English111 Adagio BT" w:eastAsia="Times New Roman" w:hAnsi="English111 Adagio BT" w:cs="Times New Roman"/>
          <w:b/>
          <w:sz w:val="52"/>
          <w:szCs w:val="52"/>
          <w:lang w:eastAsia="it-IT"/>
        </w:rPr>
      </w:pPr>
      <w:r w:rsidRPr="00141594">
        <w:rPr>
          <w:rFonts w:ascii="English111 Adagio BT" w:eastAsia="Times New Roman" w:hAnsi="English111 Adagio BT" w:cs="Times New Roman"/>
          <w:b/>
          <w:i/>
          <w:sz w:val="52"/>
          <w:szCs w:val="52"/>
          <w:lang w:eastAsia="it-IT"/>
        </w:rPr>
        <w:t>Ministero dell’Istruzione, dell’Università, della Ricerca</w:t>
      </w:r>
    </w:p>
    <w:p w:rsidR="002A2851" w:rsidRPr="00141594" w:rsidRDefault="002A2851" w:rsidP="002A2851">
      <w:pPr>
        <w:tabs>
          <w:tab w:val="left" w:pos="1985"/>
        </w:tabs>
        <w:spacing w:after="0" w:line="240" w:lineRule="auto"/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r w:rsidRPr="00141594">
        <w:rPr>
          <w:rFonts w:ascii="English111 Adagio BT" w:eastAsia="Times New Roman" w:hAnsi="English111 Adagio BT" w:cs="Times New Roman"/>
          <w:sz w:val="44"/>
          <w:szCs w:val="44"/>
          <w:lang w:eastAsia="it-IT"/>
        </w:rPr>
        <w:t xml:space="preserve">Dipartimento per il sistema educativo di istruzione e formazione </w:t>
      </w:r>
    </w:p>
    <w:p w:rsidR="002A2851" w:rsidRDefault="002A2851" w:rsidP="002A2851">
      <w:pPr>
        <w:tabs>
          <w:tab w:val="left" w:pos="-1701"/>
        </w:tabs>
        <w:spacing w:after="0" w:line="240" w:lineRule="auto"/>
        <w:jc w:val="center"/>
        <w:rPr>
          <w:rFonts w:ascii="English111 Adagio BT" w:eastAsia="Times New Roman" w:hAnsi="English111 Adagio BT" w:cs="Times New Roman"/>
          <w:sz w:val="32"/>
          <w:szCs w:val="24"/>
          <w:lang w:eastAsia="it-IT"/>
        </w:rPr>
      </w:pPr>
      <w:r w:rsidRPr="00141594">
        <w:rPr>
          <w:rFonts w:ascii="English111 Adagio BT" w:eastAsia="Times New Roman" w:hAnsi="English111 Adagio BT" w:cs="Times New Roman"/>
          <w:sz w:val="32"/>
          <w:szCs w:val="24"/>
          <w:lang w:eastAsia="it-IT"/>
        </w:rPr>
        <w:t xml:space="preserve">Direzione Generale per lo Studente, l’Integrazione e la Partecipazione </w:t>
      </w:r>
    </w:p>
    <w:p w:rsidR="00B81379" w:rsidRPr="00B81379" w:rsidRDefault="00B81379" w:rsidP="002A2851">
      <w:pPr>
        <w:tabs>
          <w:tab w:val="left" w:pos="-1701"/>
        </w:tabs>
        <w:spacing w:after="0" w:line="240" w:lineRule="auto"/>
        <w:jc w:val="center"/>
        <w:rPr>
          <w:rFonts w:ascii="English111 Adagio BT" w:eastAsia="Times New Roman" w:hAnsi="English111 Adagio BT" w:cs="Times New Roman"/>
          <w:sz w:val="28"/>
          <w:szCs w:val="28"/>
          <w:lang w:eastAsia="it-IT"/>
        </w:rPr>
      </w:pPr>
      <w:bookmarkStart w:id="0" w:name="_GoBack"/>
      <w:r w:rsidRPr="00B81379">
        <w:rPr>
          <w:rFonts w:ascii="English111 Adagio BT" w:eastAsia="Times New Roman" w:hAnsi="English111 Adagio BT" w:cs="Times New Roman"/>
          <w:sz w:val="28"/>
          <w:szCs w:val="28"/>
          <w:lang w:eastAsia="it-IT"/>
        </w:rPr>
        <w:t>Ufficio IV</w:t>
      </w:r>
    </w:p>
    <w:bookmarkEnd w:id="0"/>
    <w:p w:rsidR="002A2851" w:rsidRDefault="002A2851" w:rsidP="002A2851">
      <w:pPr>
        <w:spacing w:after="0" w:line="240" w:lineRule="auto"/>
        <w:rPr>
          <w:rFonts w:ascii="English111 Adagio BT" w:eastAsia="Times New Roman" w:hAnsi="English111 Adagio BT" w:cs="Times New Roman"/>
          <w:sz w:val="24"/>
          <w:szCs w:val="24"/>
          <w:lang w:eastAsia="it-IT"/>
        </w:rPr>
      </w:pPr>
    </w:p>
    <w:p w:rsidR="002A2851" w:rsidRPr="00D6707F" w:rsidRDefault="002A2851" w:rsidP="002A28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D6707F">
        <w:rPr>
          <w:rFonts w:ascii="Book Antiqua" w:hAnsi="Book Antiqua"/>
          <w:b/>
          <w:sz w:val="24"/>
          <w:szCs w:val="24"/>
        </w:rPr>
        <w:t xml:space="preserve">Ai Direttori Generali </w:t>
      </w: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D6707F">
        <w:rPr>
          <w:rFonts w:ascii="Book Antiqua" w:hAnsi="Book Antiqua"/>
          <w:b/>
          <w:sz w:val="24"/>
          <w:szCs w:val="24"/>
        </w:rPr>
        <w:t>degli Uffici Scolastici Regionali</w:t>
      </w: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D6707F">
        <w:rPr>
          <w:rFonts w:ascii="Book Antiqua" w:hAnsi="Book Antiqua"/>
          <w:sz w:val="24"/>
          <w:szCs w:val="24"/>
        </w:rPr>
        <w:t>LORO SEDI</w:t>
      </w:r>
    </w:p>
    <w:p w:rsidR="002A2851" w:rsidRPr="00D6707F" w:rsidRDefault="002A2851" w:rsidP="002A285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D6707F">
        <w:rPr>
          <w:rFonts w:ascii="Book Antiqua" w:hAnsi="Book Antiqua"/>
          <w:b/>
          <w:sz w:val="24"/>
          <w:szCs w:val="24"/>
        </w:rPr>
        <w:t xml:space="preserve">Ai Dirigenti Scolastici </w:t>
      </w: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D6707F">
        <w:rPr>
          <w:rFonts w:ascii="Book Antiqua" w:hAnsi="Book Antiqua"/>
          <w:sz w:val="24"/>
          <w:szCs w:val="24"/>
        </w:rPr>
        <w:t xml:space="preserve">delle scuole polo in ospedale  </w:t>
      </w: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D6707F">
        <w:rPr>
          <w:rFonts w:ascii="Book Antiqua" w:hAnsi="Book Antiqua"/>
          <w:sz w:val="24"/>
          <w:szCs w:val="24"/>
        </w:rPr>
        <w:t>e delle scuole con sezione ospedaliera</w:t>
      </w: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D6707F">
        <w:rPr>
          <w:rFonts w:ascii="Book Antiqua" w:hAnsi="Book Antiqua"/>
          <w:b/>
          <w:sz w:val="24"/>
          <w:szCs w:val="24"/>
        </w:rPr>
        <w:t>Ai referenti regionali</w:t>
      </w: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D6707F">
        <w:rPr>
          <w:rFonts w:ascii="Book Antiqua" w:hAnsi="Book Antiqua"/>
          <w:sz w:val="24"/>
          <w:szCs w:val="24"/>
        </w:rPr>
        <w:t xml:space="preserve"> per la scuola in ospedale e a domicilio</w:t>
      </w:r>
    </w:p>
    <w:p w:rsidR="002A2851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A2851" w:rsidRPr="00D6707F" w:rsidRDefault="002A2851" w:rsidP="002A2851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2A2851" w:rsidRPr="002A2851" w:rsidRDefault="002A2851" w:rsidP="002A285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2A2851">
        <w:rPr>
          <w:rFonts w:ascii="Book Antiqua" w:hAnsi="Book Antiqua"/>
          <w:sz w:val="24"/>
          <w:szCs w:val="24"/>
        </w:rPr>
        <w:t xml:space="preserve">OGGETTO: Esiti del Workshop nazionale 2015. Avvio dei </w:t>
      </w:r>
      <w:proofErr w:type="spellStart"/>
      <w:r w:rsidRPr="002A2851">
        <w:rPr>
          <w:rFonts w:ascii="Book Antiqua" w:hAnsi="Book Antiqua"/>
          <w:sz w:val="24"/>
          <w:szCs w:val="24"/>
        </w:rPr>
        <w:t>webinar</w:t>
      </w:r>
      <w:proofErr w:type="spellEnd"/>
      <w:r w:rsidRPr="002A2851">
        <w:rPr>
          <w:rFonts w:ascii="Book Antiqua" w:hAnsi="Book Antiqua"/>
          <w:sz w:val="24"/>
          <w:szCs w:val="24"/>
        </w:rPr>
        <w:t xml:space="preserve"> e apertura delle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iscrizioni al corso AFSO  da parte dei docenti ospedalieri</w:t>
      </w:r>
    </w:p>
    <w:p w:rsidR="002A2851" w:rsidRPr="002A2851" w:rsidRDefault="002A2851" w:rsidP="002A285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E6BAA" w:rsidRPr="002A2851" w:rsidRDefault="008E6BAA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</w:p>
    <w:p w:rsidR="008E6BAA" w:rsidRPr="002A2851" w:rsidRDefault="002A2851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                    </w:t>
      </w:r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Come 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concordato </w:t>
      </w:r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nel corso del workshop nazionale e ribadito con la nota MIUR </w:t>
      </w:r>
      <w:proofErr w:type="spellStart"/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prot</w:t>
      </w:r>
      <w:proofErr w:type="spellEnd"/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. n.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0002939 del 28/04/ 2015,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l</w:t>
      </w:r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a scrivente Direzione, di concerto con il Politecnico di Milano/METID e con l’Istituto Tecnologie Didattiche del CNR di Geno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va, ha definito il calendario d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i sei (6)</w:t>
      </w:r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proofErr w:type="spellStart"/>
      <w:r w:rsidR="008E6BAA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webinar</w:t>
      </w:r>
      <w:proofErr w:type="spellEnd"/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</w:t>
      </w:r>
      <w:r w:rsidR="00B81379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allegato alla presente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che serviranno a riprendere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ed approfondire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i temi emersi durante il workshop e che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presentano delle criticità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. </w:t>
      </w:r>
    </w:p>
    <w:p w:rsidR="00B458C9" w:rsidRPr="002A2851" w:rsidRDefault="00B458C9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Per poter avviare i </w:t>
      </w:r>
      <w:proofErr w:type="spellStart"/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webinar</w:t>
      </w:r>
      <w:proofErr w:type="spellEnd"/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, è necessario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poter 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disporre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del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l’elenco completo dei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docenti ospedalieri, attualmente in servizio in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tutte le regioni. </w:t>
      </w:r>
      <w:proofErr w:type="spellStart"/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Per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chè</w:t>
      </w:r>
      <w:proofErr w:type="spellEnd"/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questa operazione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vada a buon fine e si abbia la certezza di non omettere alcun nominativo,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è indispensabile la collaborazione  e la responsabilizzazione dei dirigenti scolastici delle 18 scuole polo ospedaliere</w:t>
      </w:r>
      <w:r w:rsid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, a cui questa nota è indirizzata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.</w:t>
      </w:r>
    </w:p>
    <w:p w:rsidR="008E6BAA" w:rsidRPr="002A2851" w:rsidRDefault="008E6BAA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</w:p>
    <w:p w:rsidR="00376F16" w:rsidRPr="002A2851" w:rsidRDefault="002A2851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             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Come è noto, i</w:t>
      </w:r>
      <w:r w:rsidR="00BB681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l database del portale PSO riporta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già </w:t>
      </w:r>
      <w:r w:rsidR="00BB681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un elenco dei docenti assegnati alle sezioni ospedaliere delle varie regioni italiane.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Tuttavia, da verifica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lastRenderedPageBreak/>
        <w:t>effettuata,</w:t>
      </w:r>
      <w:r w:rsidR="00856BC3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tale </w:t>
      </w:r>
      <w:r w:rsidR="00BB681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elenco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F11743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non risulta 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BB681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esaustivo di tutta l’attuale offerta formativa in ospedale</w:t>
      </w:r>
      <w:r w:rsidR="001F3D58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,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ragion per cui si rende </w:t>
      </w:r>
      <w:r w:rsidR="001F3D58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opportuna la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sopra 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richiamata collaborazione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al fine di poter disporre dell’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elenco </w:t>
      </w:r>
      <w:r w:rsidR="00F11743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completo 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di tutte le componenti docenti che operano in ogni regione.</w:t>
      </w:r>
    </w:p>
    <w:p w:rsidR="00DB53F7" w:rsidRDefault="00DB53F7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               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Tanto premesso,  s</w:t>
      </w:r>
      <w:r w:rsidR="001F3D58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i trasmette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a codesti USR e 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alle scuole polo in ospedale 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il foglio </w:t>
      </w:r>
      <w:proofErr w:type="spellStart"/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excel</w:t>
      </w:r>
      <w:proofErr w:type="spellEnd"/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contenente l’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elenco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dei docenti presenti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nel database del portale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,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con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l’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invito a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controllare che contenga tutti i nominativi dei docenti che lavorano in ospedale</w:t>
      </w:r>
      <w:r w:rsidR="00B458C9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attualmente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di tutte le tipologie possibili ( in organico di diritto o di fatto, in orari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o completo o parziale, </w:t>
      </w:r>
      <w:proofErr w:type="spellStart"/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etc</w:t>
      </w:r>
      <w:proofErr w:type="spellEnd"/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…..) e, nel caso 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esso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non sia esaustivo, ad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integrarlo con l’inserimento dei nominativi manc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anti e/o </w:t>
      </w:r>
      <w:r w:rsidR="005A1A6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modificarlo in caso di palesi inesattezze.</w:t>
      </w:r>
    </w:p>
    <w:p w:rsidR="00D67BFE" w:rsidRPr="002A2851" w:rsidRDefault="00DB53F7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F11743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             </w:t>
      </w:r>
      <w:r w:rsidR="00D67BF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Dopo aver completato tale operazione di verifica e integrazione, la scuola polo curerà l’invio</w:t>
      </w:r>
      <w:r w:rsidR="001F3D58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alla scrivente Direzione </w:t>
      </w:r>
      <w:r w:rsidR="00D67BF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del database integrato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con i dati della propria regione</w:t>
      </w:r>
      <w:r w:rsidR="00C56AC4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utilizzando lo stesso </w:t>
      </w:r>
      <w:r w:rsidR="00C56AC4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foglio </w:t>
      </w:r>
      <w:proofErr w:type="spellStart"/>
      <w:r w:rsidR="00C56AC4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excel</w:t>
      </w:r>
      <w:proofErr w:type="spellEnd"/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. Questa procedura, se effettuata con attenzione e rapidità, </w:t>
      </w:r>
      <w:r w:rsidR="00D67BF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consentirà a METID di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procedere all’iscrizione</w:t>
      </w:r>
      <w:r w:rsidR="00D67BF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al corso AFSO tutti i docenti ospedalieri</w:t>
      </w:r>
      <w:r w:rsidR="001F3D58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che potranno successivamente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e volontariamente </w:t>
      </w:r>
      <w:r w:rsidR="001F3D58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accedere alla formazione AFSO</w:t>
      </w:r>
      <w:r w:rsidR="00D67BFE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.</w:t>
      </w:r>
    </w:p>
    <w:p w:rsidR="00D67BFE" w:rsidRDefault="00D67BFE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Nel caso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in cui, a seguire, e una volta avviata la formazione,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dovessero subentrare altri nominativi relativi a  nuovi docenti, la procedura sarà di nuovo applicata e la scuola polo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provvederà ad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inserire i nuovi docenti e </w:t>
      </w:r>
      <w:r w:rsidR="00376F16"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a </w:t>
      </w:r>
      <w:r w:rsidRPr="002A2851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comunicarli a METID. </w:t>
      </w:r>
    </w:p>
    <w:p w:rsidR="00DB53F7" w:rsidRDefault="00F11743" w:rsidP="00C56AC4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Si allega</w:t>
      </w:r>
      <w:r w:rsidR="00DB53F7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il file con la procedura guidata da applicare e seguire, unitamente al link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al tutorial per le iscrizioni al quale</w:t>
      </w:r>
      <w:r w:rsidR="00DB53F7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ad iscrizione avvenuta </w:t>
      </w:r>
      <w:r w:rsidR="00DB53F7" w:rsidRPr="007C5B13">
        <w:rPr>
          <w:rFonts w:ascii="Book Antiqua" w:eastAsia="Calibri" w:hAnsi="Book Antiqua" w:cs="Times New Roman"/>
          <w:sz w:val="24"/>
          <w:szCs w:val="24"/>
        </w:rPr>
        <w:t>alla piattaforma PSO (</w:t>
      </w:r>
      <w:hyperlink r:id="rId9" w:history="1">
        <w:r w:rsidR="00DB53F7" w:rsidRPr="00DB53F7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</w:rPr>
          <w:t>http://pso.istruzione.it</w:t>
        </w:r>
      </w:hyperlink>
      <w:r w:rsidR="00DB53F7" w:rsidRPr="00DB53F7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DB53F7" w:rsidRPr="007C5B13">
        <w:rPr>
          <w:rFonts w:ascii="Book Antiqua" w:eastAsia="Calibri" w:hAnsi="Book Antiqua" w:cs="Times New Roman"/>
          <w:sz w:val="24"/>
          <w:szCs w:val="24"/>
        </w:rPr>
        <w:t>)</w:t>
      </w:r>
      <w:r w:rsidR="00DB53F7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sarà possibile accedere.  </w:t>
      </w:r>
    </w:p>
    <w:p w:rsidR="00DB53F7" w:rsidRDefault="00DB53F7" w:rsidP="00C56AC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Per ogni ulteriore esigenza connessa alla procedura di iscrizione sarà possibile contattare </w:t>
      </w:r>
      <w:r w:rsidRPr="007C5B13">
        <w:rPr>
          <w:rFonts w:ascii="Book Antiqua" w:eastAsia="Calibri" w:hAnsi="Book Antiqua" w:cs="Times New Roman"/>
          <w:sz w:val="24"/>
          <w:szCs w:val="24"/>
        </w:rPr>
        <w:t xml:space="preserve">via email </w:t>
      </w:r>
      <w:r w:rsidRPr="00DB53F7">
        <w:rPr>
          <w:rFonts w:ascii="Book Antiqua" w:eastAsia="Calibri" w:hAnsi="Book Antiqua" w:cs="Times New Roman"/>
          <w:sz w:val="24"/>
          <w:szCs w:val="24"/>
        </w:rPr>
        <w:t xml:space="preserve"> METID </w:t>
      </w:r>
      <w:r w:rsidRPr="007C5B13">
        <w:rPr>
          <w:rFonts w:ascii="Book Antiqua" w:eastAsia="Calibri" w:hAnsi="Book Antiqua" w:cs="Times New Roman"/>
          <w:sz w:val="24"/>
          <w:szCs w:val="24"/>
        </w:rPr>
        <w:t>(</w:t>
      </w:r>
      <w:hyperlink r:id="rId10" w:history="1">
        <w:r w:rsidRPr="00DB53F7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shd w:val="clear" w:color="auto" w:fill="FFFFFF"/>
          </w:rPr>
          <w:t>pso.assistenza@polimi.it</w:t>
        </w:r>
      </w:hyperlink>
      <w:r w:rsidRPr="00DB53F7">
        <w:rPr>
          <w:rFonts w:ascii="Book Antiqua" w:eastAsia="Calibri" w:hAnsi="Book Antiqua" w:cs="Times New Roman"/>
          <w:sz w:val="24"/>
          <w:szCs w:val="24"/>
          <w:u w:val="single"/>
          <w:shd w:val="clear" w:color="auto" w:fill="FFFFFF"/>
        </w:rPr>
        <w:t xml:space="preserve"> </w:t>
      </w:r>
      <w:r w:rsidRPr="007C5B13">
        <w:rPr>
          <w:rFonts w:ascii="Book Antiqua" w:eastAsia="Calibri" w:hAnsi="Book Antiqua" w:cs="Times New Roman"/>
          <w:sz w:val="24"/>
          <w:szCs w:val="24"/>
        </w:rPr>
        <w:t>)</w:t>
      </w:r>
      <w:r>
        <w:rPr>
          <w:rFonts w:ascii="Book Antiqua" w:eastAsia="Calibri" w:hAnsi="Book Antiqua" w:cs="Times New Roman"/>
          <w:sz w:val="24"/>
          <w:szCs w:val="24"/>
        </w:rPr>
        <w:t>.</w:t>
      </w:r>
    </w:p>
    <w:p w:rsidR="00F11743" w:rsidRDefault="00F11743" w:rsidP="00C56AC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A iscrizioni completate, sarà trasmesso a cura della scrivente, l’elenco con le date dei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webinar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>.</w:t>
      </w:r>
    </w:p>
    <w:p w:rsidR="00DB53F7" w:rsidRDefault="00DB53F7" w:rsidP="00C56AC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              Si ringrazia per l’attenzione e la collaborazione.</w:t>
      </w:r>
    </w:p>
    <w:p w:rsidR="00DB53F7" w:rsidRDefault="00DB53F7" w:rsidP="00C56AC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DB53F7" w:rsidRDefault="00DB53F7" w:rsidP="00C56AC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DB53F7" w:rsidRDefault="00DB53F7" w:rsidP="00DB53F7">
      <w:pPr>
        <w:spacing w:after="0" w:line="240" w:lineRule="auto"/>
        <w:jc w:val="right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IL DIRETTORE GENERALE</w:t>
      </w:r>
    </w:p>
    <w:p w:rsidR="00DB53F7" w:rsidRPr="00DB53F7" w:rsidRDefault="00DB53F7" w:rsidP="00DB53F7">
      <w:pPr>
        <w:spacing w:after="0" w:line="240" w:lineRule="auto"/>
        <w:jc w:val="right"/>
        <w:rPr>
          <w:rFonts w:ascii="Book Antiqua" w:eastAsia="Times New Roman" w:hAnsi="Book Antiqua" w:cs="Segoe UI"/>
          <w:b/>
          <w:bCs/>
          <w:color w:val="1F497D"/>
          <w:sz w:val="24"/>
          <w:szCs w:val="24"/>
          <w:u w:val="single"/>
          <w:lang w:eastAsia="it-IT"/>
        </w:rPr>
      </w:pPr>
      <w:r>
        <w:rPr>
          <w:rFonts w:ascii="Book Antiqua" w:eastAsia="Calibri" w:hAnsi="Book Antiqua" w:cs="Times New Roman"/>
          <w:sz w:val="24"/>
          <w:szCs w:val="24"/>
        </w:rPr>
        <w:t>Giovanna BODA</w:t>
      </w:r>
    </w:p>
    <w:p w:rsidR="00E95B38" w:rsidRPr="00DB53F7" w:rsidRDefault="00E95B38">
      <w:pPr>
        <w:rPr>
          <w:rFonts w:ascii="Book Antiqua" w:hAnsi="Book Antiqua" w:cs="Times New Roman"/>
          <w:sz w:val="24"/>
          <w:szCs w:val="24"/>
        </w:rPr>
      </w:pPr>
    </w:p>
    <w:sectPr w:rsidR="00E95B38" w:rsidRPr="00DB53F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E5" w:rsidRDefault="003360E5" w:rsidP="002A2851">
      <w:pPr>
        <w:spacing w:after="0" w:line="240" w:lineRule="auto"/>
      </w:pPr>
      <w:r>
        <w:separator/>
      </w:r>
    </w:p>
  </w:endnote>
  <w:endnote w:type="continuationSeparator" w:id="0">
    <w:p w:rsidR="003360E5" w:rsidRDefault="003360E5" w:rsidP="002A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English111 Adagio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51" w:rsidRPr="002A2851" w:rsidRDefault="002A2851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16"/>
        <w:szCs w:val="16"/>
      </w:rPr>
    </w:pPr>
    <w:r w:rsidRPr="002A2851">
      <w:rPr>
        <w:rFonts w:eastAsiaTheme="majorEastAsia" w:cstheme="majorBidi"/>
        <w:sz w:val="16"/>
        <w:szCs w:val="16"/>
      </w:rPr>
      <w:t>Ufficio IV</w:t>
    </w:r>
    <w:r>
      <w:rPr>
        <w:rFonts w:eastAsiaTheme="majorEastAsia" w:cstheme="majorBidi"/>
        <w:sz w:val="16"/>
        <w:szCs w:val="16"/>
      </w:rPr>
      <w:t xml:space="preserve">                               MIUR – DG per lo studente, l’integrazione, la partecipazione                   Tel. 06 58492456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2A2851">
      <w:rPr>
        <w:rFonts w:eastAsiaTheme="majorEastAsia" w:cstheme="majorBidi"/>
        <w:sz w:val="16"/>
        <w:szCs w:val="16"/>
      </w:rPr>
      <w:ptab w:relativeTo="margin" w:alignment="right" w:leader="none"/>
    </w:r>
    <w:r w:rsidRPr="002A2851">
      <w:rPr>
        <w:rFonts w:eastAsiaTheme="majorEastAsia" w:cstheme="majorBidi"/>
        <w:sz w:val="16"/>
        <w:szCs w:val="16"/>
      </w:rPr>
      <w:t xml:space="preserve">Pag. </w:t>
    </w:r>
    <w:r w:rsidRPr="002A2851">
      <w:rPr>
        <w:rFonts w:eastAsiaTheme="minorEastAsia"/>
        <w:sz w:val="16"/>
        <w:szCs w:val="16"/>
      </w:rPr>
      <w:fldChar w:fldCharType="begin"/>
    </w:r>
    <w:r w:rsidRPr="002A2851">
      <w:rPr>
        <w:sz w:val="16"/>
        <w:szCs w:val="16"/>
      </w:rPr>
      <w:instrText>PAGE   \* MERGEFORMAT</w:instrText>
    </w:r>
    <w:r w:rsidRPr="002A2851">
      <w:rPr>
        <w:rFonts w:eastAsiaTheme="minorEastAsia"/>
        <w:sz w:val="16"/>
        <w:szCs w:val="16"/>
      </w:rPr>
      <w:fldChar w:fldCharType="separate"/>
    </w:r>
    <w:r w:rsidR="00B81379" w:rsidRPr="00B81379">
      <w:rPr>
        <w:rFonts w:eastAsiaTheme="majorEastAsia" w:cstheme="majorBidi"/>
        <w:noProof/>
        <w:sz w:val="16"/>
        <w:szCs w:val="16"/>
      </w:rPr>
      <w:t>1</w:t>
    </w:r>
    <w:r w:rsidRPr="002A2851">
      <w:rPr>
        <w:rFonts w:eastAsiaTheme="majorEastAsia" w:cstheme="majorBidi"/>
        <w:sz w:val="16"/>
        <w:szCs w:val="16"/>
      </w:rPr>
      <w:fldChar w:fldCharType="end"/>
    </w:r>
  </w:p>
  <w:p w:rsidR="002A2851" w:rsidRPr="002A2851" w:rsidRDefault="002A2851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E5" w:rsidRDefault="003360E5" w:rsidP="002A2851">
      <w:pPr>
        <w:spacing w:after="0" w:line="240" w:lineRule="auto"/>
      </w:pPr>
      <w:r>
        <w:separator/>
      </w:r>
    </w:p>
  </w:footnote>
  <w:footnote w:type="continuationSeparator" w:id="0">
    <w:p w:rsidR="003360E5" w:rsidRDefault="003360E5" w:rsidP="002A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007"/>
    <w:multiLevelType w:val="multilevel"/>
    <w:tmpl w:val="EC4483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Segoe U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  <w:sz w:val="18"/>
      </w:rPr>
    </w:lvl>
    <w:lvl w:ilvl="3">
      <w:start w:val="1"/>
      <w:numFmt w:val="upperRoman"/>
      <w:isLgl/>
      <w:lvlText w:val="%1.%2.%3.%4"/>
      <w:lvlJc w:val="left"/>
      <w:pPr>
        <w:ind w:left="2160" w:hanging="1080"/>
      </w:pPr>
      <w:rPr>
        <w:rFonts w:hint="default"/>
        <w:sz w:val="18"/>
      </w:rPr>
    </w:lvl>
    <w:lvl w:ilvl="4">
      <w:start w:val="1"/>
      <w:numFmt w:val="upperLetter"/>
      <w:isLgl/>
      <w:lvlText w:val="%1.%2.%3.%4.%5"/>
      <w:lvlJc w:val="left"/>
      <w:pPr>
        <w:ind w:left="216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38"/>
    <w:rsid w:val="00021B3A"/>
    <w:rsid w:val="00072489"/>
    <w:rsid w:val="0008057D"/>
    <w:rsid w:val="000908DE"/>
    <w:rsid w:val="00093E00"/>
    <w:rsid w:val="000A69F2"/>
    <w:rsid w:val="000C168B"/>
    <w:rsid w:val="000C26B0"/>
    <w:rsid w:val="000E3AF8"/>
    <w:rsid w:val="000F5566"/>
    <w:rsid w:val="00101047"/>
    <w:rsid w:val="00102535"/>
    <w:rsid w:val="00123A61"/>
    <w:rsid w:val="00135D0F"/>
    <w:rsid w:val="00136D6E"/>
    <w:rsid w:val="00140022"/>
    <w:rsid w:val="00146D5C"/>
    <w:rsid w:val="00172B25"/>
    <w:rsid w:val="0018459D"/>
    <w:rsid w:val="001B2F5B"/>
    <w:rsid w:val="001B4809"/>
    <w:rsid w:val="001B56E8"/>
    <w:rsid w:val="001B7CED"/>
    <w:rsid w:val="001D7AB1"/>
    <w:rsid w:val="001E6467"/>
    <w:rsid w:val="001F1F87"/>
    <w:rsid w:val="001F3D58"/>
    <w:rsid w:val="001F4259"/>
    <w:rsid w:val="00214BA9"/>
    <w:rsid w:val="002336A6"/>
    <w:rsid w:val="00262DF3"/>
    <w:rsid w:val="00296305"/>
    <w:rsid w:val="0029658B"/>
    <w:rsid w:val="00296708"/>
    <w:rsid w:val="002A2851"/>
    <w:rsid w:val="002D1AA4"/>
    <w:rsid w:val="002D2BD2"/>
    <w:rsid w:val="002F4F98"/>
    <w:rsid w:val="0030557A"/>
    <w:rsid w:val="003055E3"/>
    <w:rsid w:val="003204EF"/>
    <w:rsid w:val="00326EE0"/>
    <w:rsid w:val="00331612"/>
    <w:rsid w:val="00335426"/>
    <w:rsid w:val="00335AFC"/>
    <w:rsid w:val="003360E5"/>
    <w:rsid w:val="00336408"/>
    <w:rsid w:val="00340C3D"/>
    <w:rsid w:val="003459CF"/>
    <w:rsid w:val="00346BE8"/>
    <w:rsid w:val="00354B6F"/>
    <w:rsid w:val="00376F16"/>
    <w:rsid w:val="003913C4"/>
    <w:rsid w:val="00393FC6"/>
    <w:rsid w:val="003A143A"/>
    <w:rsid w:val="003B1189"/>
    <w:rsid w:val="003C16C8"/>
    <w:rsid w:val="003C2354"/>
    <w:rsid w:val="003C4184"/>
    <w:rsid w:val="003D36E5"/>
    <w:rsid w:val="003E4502"/>
    <w:rsid w:val="003E6E11"/>
    <w:rsid w:val="003E6EEE"/>
    <w:rsid w:val="00430AC7"/>
    <w:rsid w:val="00440D29"/>
    <w:rsid w:val="0044237B"/>
    <w:rsid w:val="00460251"/>
    <w:rsid w:val="004B0A99"/>
    <w:rsid w:val="004B64FB"/>
    <w:rsid w:val="004E45F3"/>
    <w:rsid w:val="005114D6"/>
    <w:rsid w:val="00544395"/>
    <w:rsid w:val="00551133"/>
    <w:rsid w:val="00560B5A"/>
    <w:rsid w:val="00565563"/>
    <w:rsid w:val="00576399"/>
    <w:rsid w:val="005847F7"/>
    <w:rsid w:val="005875D2"/>
    <w:rsid w:val="00590215"/>
    <w:rsid w:val="00593067"/>
    <w:rsid w:val="005A1A6E"/>
    <w:rsid w:val="005A58BE"/>
    <w:rsid w:val="005C61FA"/>
    <w:rsid w:val="005D0B0E"/>
    <w:rsid w:val="005D1F39"/>
    <w:rsid w:val="005F0806"/>
    <w:rsid w:val="005F0F03"/>
    <w:rsid w:val="00600B3C"/>
    <w:rsid w:val="00606152"/>
    <w:rsid w:val="00606DD9"/>
    <w:rsid w:val="006509F6"/>
    <w:rsid w:val="00686753"/>
    <w:rsid w:val="006A450C"/>
    <w:rsid w:val="006C3029"/>
    <w:rsid w:val="006D411E"/>
    <w:rsid w:val="006D71B4"/>
    <w:rsid w:val="006E23EE"/>
    <w:rsid w:val="006E2795"/>
    <w:rsid w:val="006F6B05"/>
    <w:rsid w:val="00701998"/>
    <w:rsid w:val="0070254F"/>
    <w:rsid w:val="007128A9"/>
    <w:rsid w:val="00716328"/>
    <w:rsid w:val="007363EE"/>
    <w:rsid w:val="007371B9"/>
    <w:rsid w:val="00786711"/>
    <w:rsid w:val="007C5ED8"/>
    <w:rsid w:val="007E135B"/>
    <w:rsid w:val="00826DE1"/>
    <w:rsid w:val="00844B90"/>
    <w:rsid w:val="00856BC3"/>
    <w:rsid w:val="008A4CB4"/>
    <w:rsid w:val="008A76EA"/>
    <w:rsid w:val="008B5010"/>
    <w:rsid w:val="008C5841"/>
    <w:rsid w:val="008C58D1"/>
    <w:rsid w:val="008E6BAA"/>
    <w:rsid w:val="009114F2"/>
    <w:rsid w:val="009219B7"/>
    <w:rsid w:val="00951356"/>
    <w:rsid w:val="009523E7"/>
    <w:rsid w:val="00980EA8"/>
    <w:rsid w:val="009C439D"/>
    <w:rsid w:val="009E7A14"/>
    <w:rsid w:val="00A05399"/>
    <w:rsid w:val="00A05F93"/>
    <w:rsid w:val="00A336AD"/>
    <w:rsid w:val="00A52AA5"/>
    <w:rsid w:val="00A72E4F"/>
    <w:rsid w:val="00A75280"/>
    <w:rsid w:val="00A9351B"/>
    <w:rsid w:val="00AA259D"/>
    <w:rsid w:val="00AB5429"/>
    <w:rsid w:val="00AC6011"/>
    <w:rsid w:val="00AD1B9F"/>
    <w:rsid w:val="00AE3075"/>
    <w:rsid w:val="00B11E98"/>
    <w:rsid w:val="00B17D0B"/>
    <w:rsid w:val="00B458C9"/>
    <w:rsid w:val="00B57C87"/>
    <w:rsid w:val="00B636D6"/>
    <w:rsid w:val="00B70A47"/>
    <w:rsid w:val="00B73C9C"/>
    <w:rsid w:val="00B801AA"/>
    <w:rsid w:val="00B81379"/>
    <w:rsid w:val="00B81625"/>
    <w:rsid w:val="00B83339"/>
    <w:rsid w:val="00B907E0"/>
    <w:rsid w:val="00BA63F8"/>
    <w:rsid w:val="00BB247B"/>
    <w:rsid w:val="00BB6819"/>
    <w:rsid w:val="00BF773B"/>
    <w:rsid w:val="00C21246"/>
    <w:rsid w:val="00C2599B"/>
    <w:rsid w:val="00C56AC4"/>
    <w:rsid w:val="00C64705"/>
    <w:rsid w:val="00CA2DAF"/>
    <w:rsid w:val="00CC2CD1"/>
    <w:rsid w:val="00CC320F"/>
    <w:rsid w:val="00CF230C"/>
    <w:rsid w:val="00CF59BD"/>
    <w:rsid w:val="00CF7ED4"/>
    <w:rsid w:val="00D25DA1"/>
    <w:rsid w:val="00D35218"/>
    <w:rsid w:val="00D50BDC"/>
    <w:rsid w:val="00D65F02"/>
    <w:rsid w:val="00D67BFE"/>
    <w:rsid w:val="00D67FC7"/>
    <w:rsid w:val="00D71036"/>
    <w:rsid w:val="00D81617"/>
    <w:rsid w:val="00DA362C"/>
    <w:rsid w:val="00DA7273"/>
    <w:rsid w:val="00DB10DE"/>
    <w:rsid w:val="00DB164D"/>
    <w:rsid w:val="00DB53F7"/>
    <w:rsid w:val="00DC0C89"/>
    <w:rsid w:val="00DD668C"/>
    <w:rsid w:val="00DE072C"/>
    <w:rsid w:val="00DE619C"/>
    <w:rsid w:val="00DE6F3D"/>
    <w:rsid w:val="00DF3DCA"/>
    <w:rsid w:val="00E622A8"/>
    <w:rsid w:val="00E7324E"/>
    <w:rsid w:val="00E80865"/>
    <w:rsid w:val="00E81960"/>
    <w:rsid w:val="00E933F8"/>
    <w:rsid w:val="00E95B38"/>
    <w:rsid w:val="00EA0110"/>
    <w:rsid w:val="00EA6F6F"/>
    <w:rsid w:val="00EF6539"/>
    <w:rsid w:val="00F02027"/>
    <w:rsid w:val="00F11743"/>
    <w:rsid w:val="00F202D3"/>
    <w:rsid w:val="00F44F1B"/>
    <w:rsid w:val="00F530FA"/>
    <w:rsid w:val="00F61C47"/>
    <w:rsid w:val="00F64DD3"/>
    <w:rsid w:val="00F72FD2"/>
    <w:rsid w:val="00F97E9B"/>
    <w:rsid w:val="00FA12F0"/>
    <w:rsid w:val="00FC6D5D"/>
    <w:rsid w:val="00FD3625"/>
    <w:rsid w:val="00FE04D2"/>
    <w:rsid w:val="00FE656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5B38"/>
  </w:style>
  <w:style w:type="character" w:styleId="Collegamentoipertestuale">
    <w:name w:val="Hyperlink"/>
    <w:basedOn w:val="Carpredefinitoparagrafo"/>
    <w:uiPriority w:val="99"/>
    <w:unhideWhenUsed/>
    <w:rsid w:val="00E95B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5A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8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851"/>
  </w:style>
  <w:style w:type="paragraph" w:styleId="Pidipagina">
    <w:name w:val="footer"/>
    <w:basedOn w:val="Normale"/>
    <w:link w:val="PidipaginaCarattere"/>
    <w:uiPriority w:val="99"/>
    <w:unhideWhenUsed/>
    <w:rsid w:val="002A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5B38"/>
  </w:style>
  <w:style w:type="character" w:styleId="Collegamentoipertestuale">
    <w:name w:val="Hyperlink"/>
    <w:basedOn w:val="Carpredefinitoparagrafo"/>
    <w:uiPriority w:val="99"/>
    <w:unhideWhenUsed/>
    <w:rsid w:val="00E95B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5A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8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851"/>
  </w:style>
  <w:style w:type="paragraph" w:styleId="Pidipagina">
    <w:name w:val="footer"/>
    <w:basedOn w:val="Normale"/>
    <w:link w:val="PidipaginaCarattere"/>
    <w:uiPriority w:val="99"/>
    <w:unhideWhenUsed/>
    <w:rsid w:val="002A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o.assistenza@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o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Speranzina Ferraro</dc:creator>
  <cp:lastModifiedBy>Administrator</cp:lastModifiedBy>
  <cp:revision>2</cp:revision>
  <dcterms:created xsi:type="dcterms:W3CDTF">2015-05-13T13:23:00Z</dcterms:created>
  <dcterms:modified xsi:type="dcterms:W3CDTF">2015-05-13T13:23:00Z</dcterms:modified>
</cp:coreProperties>
</file>